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F41EE" w14:textId="6A7303E5" w:rsidR="003A51CA" w:rsidRPr="00051515" w:rsidRDefault="003A51CA" w:rsidP="003A51CA">
      <w:pPr>
        <w:spacing w:after="0" w:line="240" w:lineRule="auto"/>
        <w:jc w:val="both"/>
        <w:rPr>
          <w:rFonts w:ascii="Arial" w:eastAsia="Times New Roman" w:hAnsi="Arial" w:cs="Arial"/>
          <w:b/>
          <w:sz w:val="20"/>
          <w:szCs w:val="20"/>
          <w:lang w:eastAsia="sl-SI"/>
        </w:rPr>
      </w:pPr>
      <w:r w:rsidRPr="00051515">
        <w:rPr>
          <w:rFonts w:ascii="Arial" w:eastAsia="Times New Roman" w:hAnsi="Arial" w:cs="Arial"/>
          <w:b/>
          <w:sz w:val="20"/>
          <w:szCs w:val="20"/>
          <w:lang w:eastAsia="sl-SI"/>
        </w:rPr>
        <w:t>OBČINA RENČE-VOGRSKO</w:t>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t xml:space="preserve">           PREDLOG </w:t>
      </w:r>
      <w:r>
        <w:rPr>
          <w:rFonts w:ascii="Arial" w:eastAsia="Times New Roman" w:hAnsi="Arial" w:cs="Arial"/>
          <w:b/>
          <w:sz w:val="20"/>
          <w:szCs w:val="20"/>
          <w:lang w:eastAsia="sl-SI"/>
        </w:rPr>
        <w:t>– 2. branje</w:t>
      </w:r>
      <w:r w:rsidRPr="00051515">
        <w:rPr>
          <w:rFonts w:ascii="Arial" w:eastAsia="Times New Roman" w:hAnsi="Arial" w:cs="Arial"/>
          <w:b/>
          <w:sz w:val="20"/>
          <w:szCs w:val="20"/>
          <w:lang w:eastAsia="sl-SI"/>
        </w:rPr>
        <w:t xml:space="preserve">     </w:t>
      </w:r>
    </w:p>
    <w:p w14:paraId="24B0F95D" w14:textId="77777777" w:rsidR="003A51CA" w:rsidRPr="00051515" w:rsidRDefault="003A51CA" w:rsidP="003A51CA">
      <w:pPr>
        <w:spacing w:after="0" w:line="240" w:lineRule="auto"/>
        <w:jc w:val="both"/>
        <w:rPr>
          <w:rFonts w:ascii="Arial" w:eastAsia="Times New Roman" w:hAnsi="Arial" w:cs="Arial"/>
          <w:b/>
          <w:sz w:val="20"/>
          <w:szCs w:val="20"/>
          <w:lang w:eastAsia="sl-SI"/>
        </w:rPr>
      </w:pPr>
      <w:r w:rsidRPr="00051515">
        <w:rPr>
          <w:rFonts w:ascii="Arial" w:eastAsia="Times New Roman" w:hAnsi="Arial" w:cs="Arial"/>
          <w:b/>
          <w:sz w:val="20"/>
          <w:szCs w:val="20"/>
          <w:lang w:eastAsia="sl-SI"/>
        </w:rPr>
        <w:t>OBČINSKI SVET</w:t>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r>
      <w:r w:rsidRPr="00051515">
        <w:rPr>
          <w:rFonts w:ascii="Arial" w:eastAsia="Times New Roman" w:hAnsi="Arial" w:cs="Arial"/>
          <w:b/>
          <w:sz w:val="20"/>
          <w:szCs w:val="20"/>
          <w:lang w:eastAsia="sl-SI"/>
        </w:rPr>
        <w:tab/>
        <w:t xml:space="preserve">                                </w:t>
      </w:r>
    </w:p>
    <w:p w14:paraId="345B3D94" w14:textId="77777777" w:rsidR="003A51CA" w:rsidRPr="00051515" w:rsidRDefault="003A51CA" w:rsidP="003A51CA"/>
    <w:p w14:paraId="2B56139C"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i/>
          <w:u w:val="single"/>
          <w:lang w:eastAsia="sl-SI"/>
        </w:rPr>
        <w:t>NASLOV:</w:t>
      </w:r>
      <w:r w:rsidRPr="00051515">
        <w:rPr>
          <w:rFonts w:ascii="Arial" w:eastAsia="Times New Roman" w:hAnsi="Arial" w:cs="Arial"/>
          <w:lang w:eastAsia="sl-SI"/>
        </w:rPr>
        <w:t xml:space="preserve">  </w:t>
      </w:r>
    </w:p>
    <w:p w14:paraId="203B0E08" w14:textId="77777777" w:rsidR="003A51CA" w:rsidRPr="00051515" w:rsidRDefault="003A51CA" w:rsidP="003A51CA">
      <w:pPr>
        <w:spacing w:after="0" w:line="240" w:lineRule="auto"/>
        <w:jc w:val="both"/>
        <w:rPr>
          <w:rFonts w:ascii="Arial" w:eastAsia="Times New Roman" w:hAnsi="Arial" w:cs="Arial"/>
          <w:i/>
          <w:u w:val="single"/>
          <w:lang w:eastAsia="sl-SI"/>
        </w:rPr>
      </w:pPr>
    </w:p>
    <w:p w14:paraId="149611E4" w14:textId="77777777" w:rsidR="003A51CA" w:rsidRPr="00051515" w:rsidRDefault="003A51CA" w:rsidP="003A51CA">
      <w:pPr>
        <w:spacing w:after="0" w:line="240" w:lineRule="auto"/>
        <w:jc w:val="both"/>
        <w:rPr>
          <w:rFonts w:ascii="Arial" w:eastAsia="Times New Roman" w:hAnsi="Arial" w:cs="Arial"/>
          <w:b/>
          <w:sz w:val="28"/>
          <w:szCs w:val="28"/>
          <w:lang w:eastAsia="sl-SI"/>
        </w:rPr>
      </w:pPr>
      <w:r w:rsidRPr="00051515">
        <w:rPr>
          <w:rFonts w:ascii="Arial" w:eastAsia="Times New Roman" w:hAnsi="Arial" w:cs="Arial"/>
          <w:b/>
          <w:sz w:val="28"/>
          <w:szCs w:val="28"/>
          <w:lang w:eastAsia="sl-SI"/>
        </w:rPr>
        <w:t>ODLOK O SOFINANCIRANJU LETNEGA PROGRAMA ŠPORTA V OBČINI RENČE-VOGRSKO</w:t>
      </w:r>
      <w:r w:rsidRPr="00051515">
        <w:rPr>
          <w:rFonts w:ascii="Arial" w:eastAsia="Times New Roman" w:hAnsi="Arial" w:cs="Arial"/>
          <w:b/>
          <w:sz w:val="28"/>
          <w:szCs w:val="28"/>
          <w:lang w:eastAsia="sl-SI"/>
        </w:rPr>
        <w:tab/>
      </w:r>
    </w:p>
    <w:p w14:paraId="5C390828" w14:textId="77777777" w:rsidR="003A51CA" w:rsidRPr="00051515" w:rsidRDefault="003A51CA" w:rsidP="003A51CA">
      <w:pPr>
        <w:spacing w:after="0" w:line="240" w:lineRule="auto"/>
        <w:rPr>
          <w:rFonts w:ascii="Arial" w:eastAsia="Times New Roman" w:hAnsi="Arial" w:cs="Arial"/>
          <w:i/>
          <w:u w:val="single"/>
          <w:lang w:eastAsia="sl-SI"/>
        </w:rPr>
      </w:pPr>
    </w:p>
    <w:p w14:paraId="12FAC671" w14:textId="77777777" w:rsidR="003A51CA" w:rsidRPr="00051515" w:rsidRDefault="003A51CA" w:rsidP="003A51CA">
      <w:pPr>
        <w:spacing w:after="0" w:line="240" w:lineRule="auto"/>
        <w:rPr>
          <w:rFonts w:ascii="Arial" w:eastAsia="Times New Roman" w:hAnsi="Arial" w:cs="Arial"/>
          <w:i/>
          <w:u w:val="single"/>
          <w:lang w:eastAsia="sl-SI"/>
        </w:rPr>
      </w:pPr>
    </w:p>
    <w:p w14:paraId="399BA3B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i/>
          <w:u w:val="single"/>
          <w:lang w:eastAsia="sl-SI"/>
        </w:rPr>
        <w:t>PRAVNA PODLAGA:</w:t>
      </w:r>
      <w:r w:rsidRPr="00051515">
        <w:rPr>
          <w:rFonts w:ascii="Arial" w:eastAsia="Times New Roman" w:hAnsi="Arial" w:cs="Arial"/>
          <w:lang w:eastAsia="sl-SI"/>
        </w:rPr>
        <w:t xml:space="preserve">  </w:t>
      </w:r>
    </w:p>
    <w:p w14:paraId="22E43B9C" w14:textId="77777777" w:rsidR="003A51CA" w:rsidRPr="00051515" w:rsidRDefault="003A51CA" w:rsidP="003A51CA">
      <w:pPr>
        <w:spacing w:after="0" w:line="240" w:lineRule="auto"/>
        <w:rPr>
          <w:rFonts w:ascii="Arial" w:eastAsia="Times New Roman" w:hAnsi="Arial" w:cs="Arial"/>
          <w:lang w:eastAsia="sl-SI"/>
        </w:rPr>
      </w:pPr>
    </w:p>
    <w:p w14:paraId="28CF95E2" w14:textId="77777777" w:rsidR="003A51CA" w:rsidRPr="00051515" w:rsidRDefault="003A51CA" w:rsidP="003A51CA">
      <w:pPr>
        <w:numPr>
          <w:ilvl w:val="0"/>
          <w:numId w:val="1"/>
        </w:numPr>
        <w:spacing w:after="0" w:line="240" w:lineRule="auto"/>
        <w:jc w:val="both"/>
        <w:rPr>
          <w:rFonts w:ascii="Arial" w:eastAsia="Times New Roman" w:hAnsi="Arial" w:cs="Arial"/>
          <w:lang w:eastAsia="sl-SI"/>
        </w:rPr>
      </w:pPr>
      <w:bookmarkStart w:id="0" w:name="_Hlk51061186"/>
      <w:r w:rsidRPr="00051515">
        <w:rPr>
          <w:rFonts w:ascii="Arial" w:eastAsia="Times New Roman" w:hAnsi="Arial" w:cs="Arial"/>
          <w:lang w:eastAsia="sl-SI"/>
        </w:rPr>
        <w:t>Tretji odstavek 16. člena Zakona o športu</w:t>
      </w:r>
      <w:bookmarkEnd w:id="0"/>
      <w:r w:rsidRPr="00051515">
        <w:rPr>
          <w:rFonts w:ascii="Arial" w:eastAsia="Times New Roman" w:hAnsi="Arial" w:cs="Arial"/>
          <w:lang w:eastAsia="sl-SI"/>
        </w:rPr>
        <w:t xml:space="preserve"> – Zšpo-1 (Uradni list RS, št. 29/17, 21/18 – </w:t>
      </w:r>
      <w:proofErr w:type="spellStart"/>
      <w:r w:rsidRPr="00051515">
        <w:rPr>
          <w:rFonts w:ascii="Arial" w:eastAsia="Times New Roman" w:hAnsi="Arial" w:cs="Arial"/>
          <w:lang w:eastAsia="sl-SI"/>
        </w:rPr>
        <w:t>ZNOrg</w:t>
      </w:r>
      <w:proofErr w:type="spellEnd"/>
      <w:r w:rsidRPr="00051515">
        <w:rPr>
          <w:rFonts w:ascii="Arial" w:eastAsia="Times New Roman" w:hAnsi="Arial" w:cs="Arial"/>
          <w:lang w:eastAsia="sl-SI"/>
        </w:rPr>
        <w:t xml:space="preserve"> in 82/20 (ZŠpo-1A),</w:t>
      </w:r>
    </w:p>
    <w:p w14:paraId="3EB5BA25" w14:textId="77777777" w:rsidR="003A51CA" w:rsidRPr="00051515" w:rsidRDefault="003A51CA" w:rsidP="003A51CA">
      <w:pPr>
        <w:numPr>
          <w:ilvl w:val="0"/>
          <w:numId w:val="1"/>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18. člen Statuta Občine Renče-Vogrsko (Uradni list RS, št. 22/12 – uradno prečiščeno besedilo, 88/15 in 14/18).</w:t>
      </w:r>
    </w:p>
    <w:p w14:paraId="5CB2FC60" w14:textId="77777777" w:rsidR="003A51CA" w:rsidRPr="00051515" w:rsidRDefault="003A51CA" w:rsidP="003A51CA">
      <w:pPr>
        <w:spacing w:after="0" w:line="240" w:lineRule="auto"/>
        <w:jc w:val="both"/>
        <w:rPr>
          <w:rFonts w:ascii="Arial" w:eastAsia="Times New Roman" w:hAnsi="Arial" w:cs="Arial"/>
          <w:i/>
          <w:u w:val="single"/>
          <w:lang w:eastAsia="sl-SI"/>
        </w:rPr>
      </w:pPr>
    </w:p>
    <w:p w14:paraId="5988CE08" w14:textId="77777777" w:rsidR="003A51CA" w:rsidRPr="00051515" w:rsidRDefault="003A51CA" w:rsidP="003A51CA">
      <w:pPr>
        <w:spacing w:after="0" w:line="240" w:lineRule="auto"/>
        <w:jc w:val="both"/>
        <w:rPr>
          <w:rFonts w:ascii="Arial" w:eastAsia="Times New Roman" w:hAnsi="Arial" w:cs="Arial"/>
          <w:i/>
          <w:u w:val="single"/>
          <w:lang w:eastAsia="sl-SI"/>
        </w:rPr>
      </w:pPr>
    </w:p>
    <w:p w14:paraId="7054FCF8"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i/>
          <w:u w:val="single"/>
          <w:lang w:eastAsia="sl-SI"/>
        </w:rPr>
        <w:t>PREDLAGATELJ:</w:t>
      </w:r>
      <w:r w:rsidRPr="00051515">
        <w:rPr>
          <w:rFonts w:ascii="Arial" w:eastAsia="Times New Roman" w:hAnsi="Arial" w:cs="Arial"/>
          <w:lang w:eastAsia="sl-SI"/>
        </w:rPr>
        <w:t xml:space="preserve">  </w:t>
      </w:r>
    </w:p>
    <w:p w14:paraId="07799DCC" w14:textId="77777777" w:rsidR="003A51CA" w:rsidRPr="00051515" w:rsidRDefault="003A51CA" w:rsidP="003A51CA">
      <w:pPr>
        <w:spacing w:after="0" w:line="240" w:lineRule="auto"/>
        <w:jc w:val="both"/>
        <w:rPr>
          <w:rFonts w:ascii="Arial" w:eastAsia="Times New Roman" w:hAnsi="Arial" w:cs="Arial"/>
          <w:lang w:eastAsia="sl-SI"/>
        </w:rPr>
      </w:pPr>
    </w:p>
    <w:p w14:paraId="5FA75D92" w14:textId="77777777" w:rsidR="003A51CA" w:rsidRPr="00051515" w:rsidRDefault="003A51CA" w:rsidP="003A51CA">
      <w:pPr>
        <w:spacing w:after="0" w:line="240" w:lineRule="auto"/>
        <w:rPr>
          <w:rFonts w:ascii="Arial" w:eastAsia="Times New Roman" w:hAnsi="Arial" w:cs="Arial"/>
          <w:lang w:eastAsia="sl-SI"/>
        </w:rPr>
      </w:pPr>
      <w:r w:rsidRPr="00051515">
        <w:rPr>
          <w:rFonts w:ascii="Arial" w:eastAsia="Times New Roman" w:hAnsi="Arial" w:cs="Arial"/>
          <w:lang w:eastAsia="sl-SI"/>
        </w:rPr>
        <w:t>Tarik Žigon, Župan</w:t>
      </w:r>
    </w:p>
    <w:p w14:paraId="32BD884D" w14:textId="77777777" w:rsidR="003A51CA" w:rsidRPr="00051515" w:rsidRDefault="003A51CA" w:rsidP="003A51CA">
      <w:pPr>
        <w:spacing w:after="0" w:line="240" w:lineRule="auto"/>
        <w:rPr>
          <w:rFonts w:ascii="Arial" w:eastAsia="Times New Roman" w:hAnsi="Arial" w:cs="Arial"/>
          <w:lang w:eastAsia="sl-SI"/>
        </w:rPr>
      </w:pPr>
    </w:p>
    <w:p w14:paraId="2C22B8C8" w14:textId="77777777" w:rsidR="003A51CA" w:rsidRPr="00051515" w:rsidRDefault="003A51CA" w:rsidP="003A51CA">
      <w:pPr>
        <w:spacing w:after="0" w:line="240" w:lineRule="auto"/>
        <w:rPr>
          <w:rFonts w:ascii="Arial" w:eastAsia="Times New Roman" w:hAnsi="Arial" w:cs="Arial"/>
          <w:i/>
          <w:u w:val="single"/>
          <w:lang w:eastAsia="sl-SI"/>
        </w:rPr>
      </w:pPr>
    </w:p>
    <w:p w14:paraId="4B179D15" w14:textId="77777777" w:rsidR="003A51CA" w:rsidRPr="00051515" w:rsidRDefault="003A51CA" w:rsidP="003A51CA">
      <w:pPr>
        <w:spacing w:after="0" w:line="240" w:lineRule="auto"/>
        <w:rPr>
          <w:rFonts w:ascii="Arial" w:eastAsia="Times New Roman" w:hAnsi="Arial" w:cs="Arial"/>
          <w:lang w:eastAsia="sl-SI"/>
        </w:rPr>
      </w:pPr>
      <w:r w:rsidRPr="00051515">
        <w:rPr>
          <w:rFonts w:ascii="Arial" w:eastAsia="Times New Roman" w:hAnsi="Arial" w:cs="Arial"/>
          <w:i/>
          <w:u w:val="single"/>
          <w:lang w:eastAsia="sl-SI"/>
        </w:rPr>
        <w:t>PRIPRAVLJALEC:</w:t>
      </w:r>
      <w:r w:rsidRPr="00051515">
        <w:rPr>
          <w:rFonts w:ascii="Arial" w:eastAsia="Times New Roman" w:hAnsi="Arial" w:cs="Arial"/>
          <w:lang w:eastAsia="sl-SI"/>
        </w:rPr>
        <w:t xml:space="preserve"> </w:t>
      </w:r>
    </w:p>
    <w:p w14:paraId="63F212F5" w14:textId="77777777" w:rsidR="003A51CA" w:rsidRPr="00051515" w:rsidRDefault="003A51CA" w:rsidP="003A51CA">
      <w:pPr>
        <w:spacing w:after="0" w:line="240" w:lineRule="auto"/>
        <w:rPr>
          <w:rFonts w:ascii="Arial" w:eastAsia="Times New Roman" w:hAnsi="Arial" w:cs="Arial"/>
          <w:lang w:eastAsia="sl-SI"/>
        </w:rPr>
      </w:pPr>
    </w:p>
    <w:p w14:paraId="58CE2329" w14:textId="77777777" w:rsidR="003A51CA" w:rsidRPr="00051515" w:rsidRDefault="003A51CA" w:rsidP="003A51CA">
      <w:pPr>
        <w:spacing w:after="0" w:line="240" w:lineRule="auto"/>
        <w:rPr>
          <w:rFonts w:ascii="Arial" w:eastAsia="Times New Roman" w:hAnsi="Arial" w:cs="Arial"/>
          <w:lang w:eastAsia="sl-SI"/>
        </w:rPr>
      </w:pPr>
      <w:r w:rsidRPr="00051515">
        <w:rPr>
          <w:rFonts w:ascii="Arial" w:eastAsia="Times New Roman" w:hAnsi="Arial" w:cs="Arial"/>
          <w:lang w:eastAsia="sl-SI"/>
        </w:rPr>
        <w:t xml:space="preserve">Župan, občinska uprava </w:t>
      </w:r>
    </w:p>
    <w:p w14:paraId="7727B3C8" w14:textId="77777777" w:rsidR="003A51CA" w:rsidRPr="00051515" w:rsidRDefault="003A51CA" w:rsidP="003A51CA">
      <w:pPr>
        <w:spacing w:after="0" w:line="240" w:lineRule="auto"/>
        <w:rPr>
          <w:rFonts w:ascii="Arial" w:eastAsia="Times New Roman" w:hAnsi="Arial" w:cs="Arial"/>
          <w:lang w:eastAsia="sl-SI"/>
        </w:rPr>
      </w:pPr>
    </w:p>
    <w:p w14:paraId="49290255" w14:textId="77777777" w:rsidR="003A51CA" w:rsidRPr="00051515" w:rsidRDefault="003A51CA" w:rsidP="003A51CA">
      <w:pPr>
        <w:spacing w:after="0" w:line="240" w:lineRule="auto"/>
        <w:rPr>
          <w:rFonts w:ascii="Arial" w:eastAsia="Times New Roman" w:hAnsi="Arial" w:cs="Arial"/>
          <w:i/>
          <w:u w:val="single"/>
          <w:lang w:eastAsia="sl-SI"/>
        </w:rPr>
      </w:pPr>
    </w:p>
    <w:p w14:paraId="454B4853" w14:textId="77777777" w:rsidR="003A51CA" w:rsidRPr="00051515" w:rsidRDefault="003A51CA" w:rsidP="003A51CA">
      <w:pPr>
        <w:spacing w:after="0" w:line="240" w:lineRule="auto"/>
        <w:rPr>
          <w:rFonts w:ascii="Arial" w:eastAsia="Times New Roman" w:hAnsi="Arial" w:cs="Arial"/>
          <w:i/>
          <w:u w:val="single"/>
          <w:lang w:eastAsia="sl-SI"/>
        </w:rPr>
      </w:pPr>
      <w:r w:rsidRPr="00051515">
        <w:rPr>
          <w:rFonts w:ascii="Arial" w:eastAsia="Times New Roman" w:hAnsi="Arial" w:cs="Arial"/>
          <w:i/>
          <w:u w:val="single"/>
          <w:lang w:eastAsia="sl-SI"/>
        </w:rPr>
        <w:t xml:space="preserve">OBRAZLOŽITEV:  </w:t>
      </w:r>
    </w:p>
    <w:p w14:paraId="742282FF" w14:textId="77777777" w:rsidR="003A51CA" w:rsidRPr="00051515" w:rsidRDefault="003A51CA" w:rsidP="003A51CA">
      <w:pPr>
        <w:spacing w:after="0" w:line="240" w:lineRule="auto"/>
        <w:jc w:val="both"/>
        <w:rPr>
          <w:rFonts w:ascii="Arial" w:eastAsia="Times New Roman" w:hAnsi="Arial" w:cs="Arial"/>
          <w:lang w:eastAsia="sl-SI"/>
        </w:rPr>
      </w:pPr>
    </w:p>
    <w:p w14:paraId="3DFA788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Tretji odstavek 16. člena Zakona o športu določa, da Občinski svet z odlokom podrobneje določi izvajalce posameznih programov in področij letnega programa športa, podrobnejše pogoje in merila za izbiro in sofinanciranje izvajanja Letnega programa športa (v nadaljevanju: LPŠ) na lokalni ravni, način določitve višine sofinanciranja, postopek izbire in sofinanciranja izvajanja letnega programa športa, način sklepanja in vsebino pogodb o sofinanciranju ter način izvajanja nadzora nad pogodbami o sofinanciranju. </w:t>
      </w:r>
    </w:p>
    <w:p w14:paraId="4CEFE389" w14:textId="77777777" w:rsidR="003A51CA" w:rsidRPr="00051515" w:rsidRDefault="003A51CA" w:rsidP="003A51CA">
      <w:pPr>
        <w:spacing w:after="0" w:line="240" w:lineRule="auto"/>
        <w:jc w:val="both"/>
        <w:rPr>
          <w:rFonts w:ascii="Arial" w:eastAsia="Times New Roman" w:hAnsi="Arial" w:cs="Arial"/>
          <w:lang w:eastAsia="sl-SI"/>
        </w:rPr>
      </w:pPr>
    </w:p>
    <w:p w14:paraId="24C334BB" w14:textId="74E02348" w:rsidR="003A51CA" w:rsidRPr="00051515" w:rsidRDefault="003A51CA" w:rsidP="003A51CA">
      <w:pPr>
        <w:spacing w:after="0" w:line="240" w:lineRule="auto"/>
        <w:jc w:val="both"/>
        <w:rPr>
          <w:rFonts w:ascii="Arial" w:eastAsia="Times New Roman" w:hAnsi="Arial" w:cs="Arial"/>
          <w:lang w:eastAsia="sl-SI"/>
        </w:rPr>
      </w:pPr>
      <w:r>
        <w:rPr>
          <w:rFonts w:ascii="Arial" w:eastAsia="Times New Roman" w:hAnsi="Arial" w:cs="Arial"/>
          <w:lang w:eastAsia="sl-SI"/>
        </w:rPr>
        <w:t xml:space="preserve">Občinski svet Občine Renče-Vogrsko je </w:t>
      </w:r>
      <w:r w:rsidR="004040F2">
        <w:rPr>
          <w:rFonts w:ascii="Arial" w:eastAsia="Times New Roman" w:hAnsi="Arial" w:cs="Arial"/>
          <w:lang w:eastAsia="sl-SI"/>
        </w:rPr>
        <w:t xml:space="preserve">na svoji 12. redni seji dne 22. 9. 2020 obravnaval predlog Odloka </w:t>
      </w:r>
      <w:r w:rsidR="004040F2" w:rsidRPr="004040F2">
        <w:rPr>
          <w:rFonts w:ascii="Arial" w:eastAsia="Times New Roman" w:hAnsi="Arial" w:cs="Arial"/>
          <w:lang w:eastAsia="sl-SI"/>
        </w:rPr>
        <w:t xml:space="preserve">o sofinanciranju letnega programa športa v </w:t>
      </w:r>
      <w:r w:rsidR="004040F2">
        <w:rPr>
          <w:rFonts w:ascii="Arial" w:eastAsia="Times New Roman" w:hAnsi="Arial" w:cs="Arial"/>
          <w:lang w:eastAsia="sl-SI"/>
        </w:rPr>
        <w:t>O</w:t>
      </w:r>
      <w:r w:rsidR="004040F2" w:rsidRPr="004040F2">
        <w:rPr>
          <w:rFonts w:ascii="Arial" w:eastAsia="Times New Roman" w:hAnsi="Arial" w:cs="Arial"/>
          <w:lang w:eastAsia="sl-SI"/>
        </w:rPr>
        <w:t xml:space="preserve">bčini </w:t>
      </w:r>
      <w:r w:rsidR="004040F2">
        <w:rPr>
          <w:rFonts w:ascii="Arial" w:eastAsia="Times New Roman" w:hAnsi="Arial" w:cs="Arial"/>
          <w:lang w:eastAsia="sl-SI"/>
        </w:rPr>
        <w:t>R</w:t>
      </w:r>
      <w:r w:rsidR="004040F2" w:rsidRPr="004040F2">
        <w:rPr>
          <w:rFonts w:ascii="Arial" w:eastAsia="Times New Roman" w:hAnsi="Arial" w:cs="Arial"/>
          <w:lang w:eastAsia="sl-SI"/>
        </w:rPr>
        <w:t>enče-</w:t>
      </w:r>
      <w:r w:rsidR="004040F2">
        <w:rPr>
          <w:rFonts w:ascii="Arial" w:eastAsia="Times New Roman" w:hAnsi="Arial" w:cs="Arial"/>
          <w:lang w:eastAsia="sl-SI"/>
        </w:rPr>
        <w:t>V</w:t>
      </w:r>
      <w:r w:rsidR="004040F2" w:rsidRPr="004040F2">
        <w:rPr>
          <w:rFonts w:ascii="Arial" w:eastAsia="Times New Roman" w:hAnsi="Arial" w:cs="Arial"/>
          <w:lang w:eastAsia="sl-SI"/>
        </w:rPr>
        <w:t>ogrsko</w:t>
      </w:r>
      <w:r w:rsidR="004040F2">
        <w:rPr>
          <w:rFonts w:ascii="Arial" w:eastAsia="Times New Roman" w:hAnsi="Arial" w:cs="Arial"/>
          <w:lang w:eastAsia="sl-SI"/>
        </w:rPr>
        <w:t xml:space="preserve"> in ga v prvem branju sprejel v predlaganem besedilu.</w:t>
      </w:r>
    </w:p>
    <w:p w14:paraId="6FCAB6BC" w14:textId="78CB7810" w:rsidR="003A51CA" w:rsidRDefault="003A51CA" w:rsidP="003A51CA">
      <w:pPr>
        <w:spacing w:after="0" w:line="240" w:lineRule="auto"/>
        <w:jc w:val="both"/>
        <w:rPr>
          <w:rFonts w:ascii="Arial" w:eastAsia="Times New Roman" w:hAnsi="Arial" w:cs="Arial"/>
          <w:i/>
          <w:u w:val="single"/>
          <w:lang w:eastAsia="sl-SI"/>
        </w:rPr>
      </w:pPr>
    </w:p>
    <w:p w14:paraId="30C9E883" w14:textId="3C878A19" w:rsidR="004040F2" w:rsidRDefault="004040F2" w:rsidP="003A51CA">
      <w:pPr>
        <w:spacing w:after="0" w:line="240" w:lineRule="auto"/>
        <w:jc w:val="both"/>
        <w:rPr>
          <w:rFonts w:ascii="Arial" w:eastAsia="Times New Roman" w:hAnsi="Arial" w:cs="Arial"/>
          <w:iCs/>
          <w:lang w:eastAsia="sl-SI"/>
        </w:rPr>
      </w:pPr>
      <w:r>
        <w:rPr>
          <w:rFonts w:ascii="Arial" w:eastAsia="Times New Roman" w:hAnsi="Arial" w:cs="Arial"/>
          <w:iCs/>
          <w:lang w:eastAsia="sl-SI"/>
        </w:rPr>
        <w:t>Odbor za družbene dejavnosti je predlog odloka za obravnavo v drugem branju obravnaval dne 8. 12. 2020 na svoji 13. seji in na podlagi razprave sprejel sklep, s katerim predlaga Občinskemu svetu, da sprejme odlok z merili v predlagani obliki.</w:t>
      </w:r>
    </w:p>
    <w:p w14:paraId="36C9A92A" w14:textId="77777777" w:rsidR="004040F2" w:rsidRPr="004040F2" w:rsidRDefault="004040F2" w:rsidP="003A51CA">
      <w:pPr>
        <w:spacing w:after="0" w:line="240" w:lineRule="auto"/>
        <w:jc w:val="both"/>
        <w:rPr>
          <w:rFonts w:ascii="Arial" w:eastAsia="Times New Roman" w:hAnsi="Arial" w:cs="Arial"/>
          <w:iCs/>
          <w:lang w:eastAsia="sl-SI"/>
        </w:rPr>
      </w:pPr>
    </w:p>
    <w:p w14:paraId="614DCE74" w14:textId="77777777" w:rsidR="004040F2" w:rsidRPr="00051515" w:rsidRDefault="004040F2" w:rsidP="003A51CA">
      <w:pPr>
        <w:spacing w:after="0" w:line="240" w:lineRule="auto"/>
        <w:jc w:val="both"/>
        <w:rPr>
          <w:rFonts w:ascii="Arial" w:eastAsia="Times New Roman" w:hAnsi="Arial" w:cs="Arial"/>
          <w:i/>
          <w:u w:val="single"/>
          <w:lang w:eastAsia="sl-SI"/>
        </w:rPr>
      </w:pPr>
    </w:p>
    <w:p w14:paraId="4ED12B1B" w14:textId="543D2760" w:rsidR="003A51CA" w:rsidRPr="00051515" w:rsidRDefault="004040F2" w:rsidP="003A51CA">
      <w:pPr>
        <w:spacing w:after="0" w:line="240" w:lineRule="auto"/>
        <w:jc w:val="both"/>
        <w:rPr>
          <w:rFonts w:ascii="Arial" w:eastAsia="Times New Roman" w:hAnsi="Arial" w:cs="Arial"/>
          <w:i/>
          <w:u w:val="single"/>
          <w:lang w:eastAsia="sl-SI"/>
        </w:rPr>
      </w:pPr>
      <w:r w:rsidRPr="00051515">
        <w:rPr>
          <w:rFonts w:ascii="Arial" w:eastAsia="Times New Roman" w:hAnsi="Arial" w:cs="Arial"/>
          <w:i/>
          <w:u w:val="single"/>
          <w:lang w:eastAsia="sl-SI"/>
        </w:rPr>
        <w:t>RAZLOGI ZA SPREJETJE:</w:t>
      </w:r>
    </w:p>
    <w:p w14:paraId="496F785C" w14:textId="77777777" w:rsidR="003A51CA" w:rsidRPr="00051515" w:rsidRDefault="003A51CA" w:rsidP="003A51CA">
      <w:pPr>
        <w:spacing w:after="0" w:line="240" w:lineRule="auto"/>
        <w:jc w:val="both"/>
        <w:rPr>
          <w:rFonts w:ascii="Arial" w:eastAsia="Times New Roman" w:hAnsi="Arial" w:cs="Arial"/>
          <w:i/>
          <w:u w:val="single"/>
          <w:lang w:eastAsia="sl-SI"/>
        </w:rPr>
      </w:pPr>
    </w:p>
    <w:p w14:paraId="54693B2F" w14:textId="31D5F958" w:rsidR="003A51CA" w:rsidRPr="00051515" w:rsidRDefault="004040F2" w:rsidP="003A51CA">
      <w:pPr>
        <w:spacing w:after="0" w:line="240" w:lineRule="auto"/>
        <w:jc w:val="both"/>
        <w:rPr>
          <w:rFonts w:ascii="Arial" w:eastAsia="Times New Roman" w:hAnsi="Arial" w:cs="Arial"/>
          <w:lang w:eastAsia="sl-SI"/>
        </w:rPr>
      </w:pPr>
      <w:r>
        <w:rPr>
          <w:rFonts w:ascii="Arial" w:eastAsia="Times New Roman" w:hAnsi="Arial" w:cs="Arial"/>
          <w:lang w:eastAsia="sl-SI"/>
        </w:rPr>
        <w:t>Odlok je potrebno obravnavati in sprejeti v drugem branju.</w:t>
      </w:r>
    </w:p>
    <w:p w14:paraId="64106B24" w14:textId="77777777" w:rsidR="003A51CA" w:rsidRPr="00051515" w:rsidRDefault="003A51CA" w:rsidP="003A51CA">
      <w:pPr>
        <w:spacing w:after="0" w:line="240" w:lineRule="auto"/>
        <w:jc w:val="both"/>
        <w:rPr>
          <w:rFonts w:ascii="Arial" w:eastAsia="Times New Roman" w:hAnsi="Arial" w:cs="Arial"/>
          <w:lang w:eastAsia="sl-SI"/>
        </w:rPr>
      </w:pPr>
    </w:p>
    <w:p w14:paraId="64EB2196" w14:textId="77777777" w:rsidR="003A51CA" w:rsidRPr="00051515" w:rsidRDefault="003A51CA" w:rsidP="003A51CA">
      <w:pPr>
        <w:spacing w:after="0" w:line="240" w:lineRule="auto"/>
        <w:jc w:val="both"/>
        <w:rPr>
          <w:rFonts w:ascii="Arial" w:eastAsia="Times New Roman" w:hAnsi="Arial" w:cs="Arial"/>
          <w:lang w:eastAsia="sl-SI"/>
        </w:rPr>
      </w:pPr>
    </w:p>
    <w:p w14:paraId="2B746BB5" w14:textId="77777777" w:rsidR="003A51CA" w:rsidRPr="00051515" w:rsidRDefault="003A51CA" w:rsidP="003A51CA">
      <w:pPr>
        <w:spacing w:after="0" w:line="240" w:lineRule="auto"/>
        <w:jc w:val="both"/>
        <w:rPr>
          <w:rFonts w:ascii="Arial" w:eastAsia="Times New Roman" w:hAnsi="Arial" w:cs="Arial"/>
          <w:i/>
          <w:u w:val="single"/>
          <w:lang w:eastAsia="sl-SI"/>
        </w:rPr>
      </w:pPr>
      <w:r w:rsidRPr="00051515">
        <w:rPr>
          <w:rFonts w:ascii="Arial" w:eastAsia="Times New Roman" w:hAnsi="Arial" w:cs="Arial"/>
          <w:i/>
          <w:u w:val="single"/>
          <w:lang w:eastAsia="sl-SI"/>
        </w:rPr>
        <w:t>OCENA STANJA:</w:t>
      </w:r>
    </w:p>
    <w:p w14:paraId="2C54CE08" w14:textId="77777777" w:rsidR="003A51CA" w:rsidRPr="00051515" w:rsidRDefault="003A51CA" w:rsidP="003A51CA">
      <w:pPr>
        <w:spacing w:after="0" w:line="240" w:lineRule="auto"/>
        <w:jc w:val="both"/>
        <w:rPr>
          <w:rFonts w:ascii="Arial" w:eastAsia="Times New Roman" w:hAnsi="Arial" w:cs="Arial"/>
          <w:lang w:eastAsia="sl-SI"/>
        </w:rPr>
      </w:pPr>
    </w:p>
    <w:p w14:paraId="4C70C320"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Skladno z določili Zakona o športu je potrebno obstoječi pravilnik nadomestiti z odlokom.</w:t>
      </w:r>
    </w:p>
    <w:p w14:paraId="6D27ABC3" w14:textId="77777777" w:rsidR="003A51CA" w:rsidRPr="00051515" w:rsidRDefault="003A51CA" w:rsidP="003A51CA">
      <w:pPr>
        <w:spacing w:after="0" w:line="240" w:lineRule="auto"/>
        <w:jc w:val="both"/>
        <w:rPr>
          <w:rFonts w:ascii="Arial" w:eastAsia="Times New Roman" w:hAnsi="Arial" w:cs="Arial"/>
          <w:i/>
          <w:u w:val="single"/>
          <w:lang w:eastAsia="sl-SI"/>
        </w:rPr>
      </w:pPr>
      <w:r w:rsidRPr="00051515">
        <w:rPr>
          <w:rFonts w:ascii="Arial" w:eastAsia="Times New Roman" w:hAnsi="Arial" w:cs="Arial"/>
          <w:i/>
          <w:u w:val="single"/>
          <w:lang w:eastAsia="sl-SI"/>
        </w:rPr>
        <w:lastRenderedPageBreak/>
        <w:t>CILJI IN NAČELA:</w:t>
      </w:r>
    </w:p>
    <w:p w14:paraId="25F53FEB" w14:textId="77777777" w:rsidR="003A51CA" w:rsidRPr="00051515" w:rsidRDefault="003A51CA" w:rsidP="003A51CA">
      <w:pPr>
        <w:spacing w:after="0" w:line="240" w:lineRule="auto"/>
        <w:jc w:val="both"/>
        <w:rPr>
          <w:rFonts w:ascii="Arial" w:eastAsia="Times New Roman" w:hAnsi="Arial" w:cs="Arial"/>
          <w:i/>
          <w:u w:val="single"/>
          <w:lang w:eastAsia="sl-SI"/>
        </w:rPr>
      </w:pPr>
    </w:p>
    <w:p w14:paraId="4CA1D96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Akt z merili za sofinanciranje Letnega programa športa bo skladen z zakonodajo.</w:t>
      </w:r>
    </w:p>
    <w:p w14:paraId="781D7B96" w14:textId="77777777" w:rsidR="003A51CA" w:rsidRPr="00051515" w:rsidRDefault="003A51CA" w:rsidP="003A51CA">
      <w:pPr>
        <w:spacing w:after="0" w:line="240" w:lineRule="auto"/>
        <w:jc w:val="both"/>
        <w:rPr>
          <w:rFonts w:ascii="Arial" w:eastAsia="Times New Roman" w:hAnsi="Arial" w:cs="Arial"/>
          <w:i/>
          <w:u w:val="single"/>
          <w:lang w:eastAsia="sl-SI"/>
        </w:rPr>
      </w:pPr>
    </w:p>
    <w:p w14:paraId="1E1B146B" w14:textId="77777777" w:rsidR="003A51CA" w:rsidRPr="00051515" w:rsidRDefault="003A51CA" w:rsidP="003A51CA">
      <w:pPr>
        <w:spacing w:after="0" w:line="240" w:lineRule="auto"/>
        <w:jc w:val="both"/>
        <w:rPr>
          <w:rFonts w:ascii="Arial" w:eastAsia="Times New Roman" w:hAnsi="Arial" w:cs="Arial"/>
          <w:i/>
          <w:u w:val="single"/>
          <w:lang w:eastAsia="sl-SI"/>
        </w:rPr>
      </w:pPr>
    </w:p>
    <w:p w14:paraId="0FEB0825" w14:textId="77777777" w:rsidR="003A51CA" w:rsidRPr="00051515" w:rsidRDefault="003A51CA" w:rsidP="003A51CA">
      <w:pPr>
        <w:spacing w:after="0" w:line="240" w:lineRule="auto"/>
        <w:jc w:val="both"/>
        <w:rPr>
          <w:rFonts w:ascii="Arial" w:eastAsia="Times New Roman" w:hAnsi="Arial" w:cs="Arial"/>
          <w:i/>
          <w:u w:val="single"/>
          <w:lang w:eastAsia="sl-SI"/>
        </w:rPr>
      </w:pPr>
      <w:r w:rsidRPr="00051515">
        <w:rPr>
          <w:rFonts w:ascii="Arial" w:eastAsia="Times New Roman" w:hAnsi="Arial" w:cs="Arial"/>
          <w:i/>
          <w:u w:val="single"/>
          <w:lang w:eastAsia="sl-SI"/>
        </w:rPr>
        <w:t>FINANČNE IN DRUGE POSLEDICE:</w:t>
      </w:r>
    </w:p>
    <w:p w14:paraId="46A41A8E" w14:textId="77777777" w:rsidR="003A51CA" w:rsidRPr="00051515" w:rsidRDefault="003A51CA" w:rsidP="003A51CA">
      <w:pPr>
        <w:spacing w:after="0" w:line="240" w:lineRule="auto"/>
        <w:jc w:val="both"/>
        <w:rPr>
          <w:rFonts w:ascii="Arial" w:eastAsia="Times New Roman" w:hAnsi="Arial" w:cs="Arial"/>
          <w:i/>
          <w:u w:val="single"/>
          <w:lang w:eastAsia="sl-SI"/>
        </w:rPr>
      </w:pPr>
    </w:p>
    <w:p w14:paraId="209B8C62"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Zaradi spremembe akta ne nastanejo nobene finančne posledice.</w:t>
      </w:r>
    </w:p>
    <w:p w14:paraId="0A655A6E" w14:textId="77777777" w:rsidR="003A51CA" w:rsidRPr="00051515" w:rsidRDefault="003A51CA" w:rsidP="003A51CA">
      <w:pPr>
        <w:spacing w:after="0" w:line="240" w:lineRule="auto"/>
        <w:jc w:val="both"/>
        <w:rPr>
          <w:rFonts w:ascii="Arial" w:eastAsia="Times New Roman" w:hAnsi="Arial" w:cs="Arial"/>
          <w:lang w:eastAsia="sl-SI"/>
        </w:rPr>
      </w:pPr>
    </w:p>
    <w:p w14:paraId="6D4AE4BB" w14:textId="77777777" w:rsidR="003A51CA" w:rsidRPr="00051515" w:rsidRDefault="003A51CA" w:rsidP="003A51CA">
      <w:pPr>
        <w:spacing w:after="0" w:line="240" w:lineRule="auto"/>
        <w:jc w:val="both"/>
        <w:rPr>
          <w:rFonts w:ascii="Arial" w:eastAsia="Times New Roman" w:hAnsi="Arial" w:cs="Arial"/>
          <w:sz w:val="20"/>
          <w:szCs w:val="20"/>
          <w:lang w:eastAsia="sl-SI"/>
        </w:rPr>
      </w:pPr>
      <w:r w:rsidRPr="00051515">
        <w:rPr>
          <w:rFonts w:ascii="Arial" w:eastAsia="Times New Roman" w:hAnsi="Arial" w:cs="Arial"/>
          <w:sz w:val="20"/>
          <w:szCs w:val="20"/>
          <w:lang w:eastAsia="sl-SI"/>
        </w:rPr>
        <w:t>Pripravila:</w:t>
      </w:r>
    </w:p>
    <w:p w14:paraId="6D35D1AB" w14:textId="77777777" w:rsidR="003A51CA" w:rsidRPr="00051515" w:rsidRDefault="003A51CA" w:rsidP="003A51CA">
      <w:pPr>
        <w:spacing w:after="0" w:line="240" w:lineRule="auto"/>
        <w:jc w:val="both"/>
        <w:rPr>
          <w:rFonts w:ascii="Arial" w:eastAsia="Times New Roman" w:hAnsi="Arial" w:cs="Arial"/>
          <w:sz w:val="20"/>
          <w:szCs w:val="20"/>
          <w:lang w:eastAsia="sl-SI"/>
        </w:rPr>
      </w:pPr>
      <w:r w:rsidRPr="00051515">
        <w:rPr>
          <w:rFonts w:ascii="Arial" w:eastAsia="Times New Roman" w:hAnsi="Arial" w:cs="Arial"/>
          <w:sz w:val="20"/>
          <w:szCs w:val="20"/>
          <w:lang w:eastAsia="sl-SI"/>
        </w:rPr>
        <w:t>Vladka Gal Janeš, Višja svetovalka I za družbene dejavnosti</w:t>
      </w:r>
    </w:p>
    <w:p w14:paraId="44B97127" w14:textId="77777777" w:rsidR="003A51CA" w:rsidRPr="00051515" w:rsidRDefault="00245A88" w:rsidP="003A51CA">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pict w14:anchorId="18B96D35">
          <v:rect id="_x0000_i1025" style="width:0;height:1.5pt" o:hralign="center" o:hrstd="t" o:hr="t" fillcolor="#a0a0a0" stroked="f"/>
        </w:pict>
      </w:r>
    </w:p>
    <w:p w14:paraId="1936AB87" w14:textId="77777777" w:rsidR="003A51CA" w:rsidRPr="00051515" w:rsidRDefault="003A51CA" w:rsidP="003A51CA">
      <w:pPr>
        <w:spacing w:after="0" w:line="240" w:lineRule="auto"/>
        <w:jc w:val="both"/>
        <w:rPr>
          <w:rFonts w:ascii="Arial" w:eastAsia="Times New Roman" w:hAnsi="Arial" w:cs="Arial"/>
          <w:sz w:val="20"/>
          <w:szCs w:val="20"/>
          <w:lang w:eastAsia="sl-SI"/>
        </w:rPr>
      </w:pPr>
    </w:p>
    <w:p w14:paraId="615F2305" w14:textId="77777777" w:rsidR="003A51CA" w:rsidRPr="00051515" w:rsidRDefault="003A51CA" w:rsidP="003A51CA">
      <w:pPr>
        <w:spacing w:after="0" w:line="240" w:lineRule="auto"/>
        <w:jc w:val="both"/>
        <w:rPr>
          <w:rFonts w:ascii="Arial" w:eastAsia="Times New Roman" w:hAnsi="Arial" w:cs="Arial"/>
          <w:sz w:val="20"/>
          <w:szCs w:val="20"/>
          <w:lang w:eastAsia="sl-SI"/>
        </w:rPr>
      </w:pPr>
      <w:r w:rsidRPr="00051515">
        <w:rPr>
          <w:rFonts w:ascii="Arial" w:eastAsia="Times New Roman" w:hAnsi="Arial" w:cs="Arial"/>
          <w:sz w:val="20"/>
          <w:szCs w:val="20"/>
          <w:lang w:eastAsia="sl-SI"/>
        </w:rPr>
        <w:t>Predlog akta:</w:t>
      </w:r>
    </w:p>
    <w:p w14:paraId="19CF73E0" w14:textId="77777777" w:rsidR="003A51CA" w:rsidRPr="00051515" w:rsidRDefault="003A51CA" w:rsidP="003A51CA">
      <w:pPr>
        <w:spacing w:after="0" w:line="240" w:lineRule="auto"/>
        <w:jc w:val="both"/>
        <w:rPr>
          <w:rFonts w:ascii="Arial" w:eastAsia="Times New Roman" w:hAnsi="Arial" w:cs="Arial"/>
          <w:sz w:val="20"/>
          <w:szCs w:val="20"/>
          <w:lang w:eastAsia="sl-SI"/>
        </w:rPr>
      </w:pPr>
    </w:p>
    <w:p w14:paraId="469D11E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Na podlagi tretjega odstavka 16. člena Zakona o športu – Zšpo-1 (Uradni list RS, št. 29/17, 21/18 – </w:t>
      </w:r>
      <w:proofErr w:type="spellStart"/>
      <w:r w:rsidRPr="00051515">
        <w:rPr>
          <w:rFonts w:ascii="Arial" w:eastAsia="Times New Roman" w:hAnsi="Arial" w:cs="Arial"/>
          <w:lang w:eastAsia="sl-SI"/>
        </w:rPr>
        <w:t>ZNOrg</w:t>
      </w:r>
      <w:proofErr w:type="spellEnd"/>
      <w:r w:rsidRPr="00051515">
        <w:rPr>
          <w:rFonts w:ascii="Arial" w:eastAsia="Times New Roman" w:hAnsi="Arial" w:cs="Arial"/>
          <w:lang w:eastAsia="sl-SI"/>
        </w:rPr>
        <w:t xml:space="preserve"> in 82/20 (ZŠpo-1A)), Resolucije o nacionalnem programu športa v Republiki Sloveniji za obdobje 2014–2023 (Uradni list RS, št. 26/14) in 18. člena Statuta Občine Renče-Vogrsko (Uradni list RS, št. 22/12 – uradno prečiščeno besedilo, 88/15 in 14/18) je Občinski svet Občine Renče-Vogrsko na svoji ___. redni seji, dne ______ sprejel</w:t>
      </w:r>
    </w:p>
    <w:p w14:paraId="12C55165" w14:textId="77777777" w:rsidR="003A51CA" w:rsidRPr="00051515" w:rsidRDefault="003A51CA" w:rsidP="003A51CA">
      <w:pPr>
        <w:spacing w:after="0" w:line="240" w:lineRule="auto"/>
        <w:jc w:val="both"/>
        <w:rPr>
          <w:rFonts w:ascii="Arial" w:eastAsia="Times New Roman" w:hAnsi="Arial" w:cs="Arial"/>
          <w:lang w:eastAsia="sl-SI"/>
        </w:rPr>
      </w:pPr>
    </w:p>
    <w:p w14:paraId="36D04E2F" w14:textId="77777777" w:rsidR="003A51CA" w:rsidRPr="00051515" w:rsidRDefault="003A51CA" w:rsidP="003A51CA">
      <w:pPr>
        <w:spacing w:after="0" w:line="240" w:lineRule="auto"/>
        <w:jc w:val="both"/>
        <w:rPr>
          <w:rFonts w:ascii="Arial" w:eastAsia="Times New Roman" w:hAnsi="Arial" w:cs="Arial"/>
          <w:bCs/>
          <w:lang w:eastAsia="sl-SI"/>
        </w:rPr>
      </w:pPr>
    </w:p>
    <w:p w14:paraId="70542748"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ODLOK O SOFINANCIRANJU LETNEGA PROGRAMA ŠPORTA</w:t>
      </w:r>
    </w:p>
    <w:p w14:paraId="6773D690"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V OBČINI RENČE-VOGRSKO</w:t>
      </w:r>
    </w:p>
    <w:p w14:paraId="61FB313F" w14:textId="77777777" w:rsidR="003A51CA" w:rsidRPr="00051515" w:rsidRDefault="003A51CA" w:rsidP="003A51CA">
      <w:pPr>
        <w:spacing w:after="0" w:line="240" w:lineRule="auto"/>
        <w:jc w:val="both"/>
        <w:rPr>
          <w:rFonts w:ascii="Arial" w:eastAsia="Times New Roman" w:hAnsi="Arial" w:cs="Arial"/>
          <w:bCs/>
          <w:lang w:eastAsia="sl-SI"/>
        </w:rPr>
      </w:pPr>
    </w:p>
    <w:p w14:paraId="7C9D1D0B" w14:textId="77777777" w:rsidR="003A51CA" w:rsidRPr="00051515" w:rsidRDefault="003A51CA" w:rsidP="003A51CA">
      <w:pPr>
        <w:spacing w:after="0" w:line="240" w:lineRule="auto"/>
        <w:jc w:val="both"/>
        <w:rPr>
          <w:rFonts w:ascii="Arial" w:eastAsia="Times New Roman" w:hAnsi="Arial" w:cs="Arial"/>
          <w:bCs/>
          <w:lang w:eastAsia="sl-SI"/>
        </w:rPr>
      </w:pPr>
    </w:p>
    <w:p w14:paraId="32702310"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I. SPLOŠNE DOLOČBE</w:t>
      </w:r>
    </w:p>
    <w:p w14:paraId="12FDDE3A" w14:textId="77777777" w:rsidR="003A51CA" w:rsidRPr="00051515" w:rsidRDefault="003A51CA" w:rsidP="003A51CA">
      <w:pPr>
        <w:spacing w:after="0" w:line="240" w:lineRule="auto"/>
        <w:jc w:val="both"/>
        <w:rPr>
          <w:rFonts w:ascii="Arial" w:eastAsia="Times New Roman" w:hAnsi="Arial" w:cs="Arial"/>
          <w:bCs/>
          <w:lang w:eastAsia="sl-SI"/>
        </w:rPr>
      </w:pPr>
    </w:p>
    <w:p w14:paraId="30432080" w14:textId="77777777" w:rsidR="003A51CA" w:rsidRPr="00051515" w:rsidRDefault="003A51CA" w:rsidP="003A51CA">
      <w:pPr>
        <w:spacing w:after="0" w:line="240" w:lineRule="auto"/>
        <w:jc w:val="both"/>
        <w:rPr>
          <w:rFonts w:ascii="Arial" w:eastAsia="Times New Roman" w:hAnsi="Arial" w:cs="Arial"/>
          <w:bCs/>
          <w:lang w:eastAsia="sl-SI"/>
        </w:rPr>
      </w:pPr>
    </w:p>
    <w:p w14:paraId="1A42A8A4"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 člen</w:t>
      </w:r>
    </w:p>
    <w:p w14:paraId="0A4C62C3" w14:textId="77777777" w:rsidR="003A51CA" w:rsidRPr="00051515" w:rsidRDefault="003A51CA" w:rsidP="003A51CA">
      <w:pPr>
        <w:spacing w:after="0" w:line="240" w:lineRule="auto"/>
        <w:jc w:val="center"/>
        <w:rPr>
          <w:rFonts w:ascii="Arial" w:eastAsia="Times New Roman" w:hAnsi="Arial" w:cs="Arial"/>
          <w:b/>
          <w:bCs/>
          <w:u w:val="single"/>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"(vsebina odloka)" </w:instrText>
      </w:r>
      <w:r w:rsidRPr="00051515">
        <w:rPr>
          <w:rFonts w:ascii="Arial" w:eastAsia="Times New Roman" w:hAnsi="Arial" w:cs="Arial"/>
          <w:lang w:eastAsia="sl-SI"/>
        </w:rPr>
        <w:fldChar w:fldCharType="separate"/>
      </w:r>
    </w:p>
    <w:p w14:paraId="2F759BBF"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(vsebina odloka)</w:t>
      </w:r>
    </w:p>
    <w:p w14:paraId="4DE4BE1C"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5B5E1C3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Ta odlok določa javni interes na področju športa v občini Renče-Vogrsko, področja letnega programa športa v občini (v nadaljevanjem besedilu: LPŠ), izvajalce posameznih programov in področij LPŠ, podrobnejše pogoje in merila za izbiro in sofinanciranje izvajanja LPŠ, način določitve višine sofinanciranja, postopek izbire in sofinanciranja izvajanja LPŠ, način sklepanja in vsebino pogodb o sofinanciranju ter način izvajanja nadzora nad porabo dodeljenih proračunskih sredstev. </w:t>
      </w:r>
    </w:p>
    <w:p w14:paraId="446CBD2C" w14:textId="77777777" w:rsidR="003A51CA" w:rsidRPr="00051515" w:rsidRDefault="003A51CA" w:rsidP="003A51CA">
      <w:pPr>
        <w:spacing w:after="0" w:line="240" w:lineRule="auto"/>
        <w:jc w:val="both"/>
        <w:rPr>
          <w:rFonts w:ascii="Arial" w:eastAsia="Times New Roman" w:hAnsi="Arial" w:cs="Arial"/>
          <w:lang w:eastAsia="sl-SI"/>
        </w:rPr>
      </w:pPr>
    </w:p>
    <w:p w14:paraId="1AA2295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Sredstva za sofinanciranje LPŠ se zagotovijo v proračunu občine. </w:t>
      </w:r>
    </w:p>
    <w:p w14:paraId="5A19893C" w14:textId="77777777" w:rsidR="003A51CA" w:rsidRPr="00051515" w:rsidRDefault="003A51CA" w:rsidP="003A51CA">
      <w:pPr>
        <w:spacing w:after="0" w:line="240" w:lineRule="auto"/>
        <w:jc w:val="both"/>
        <w:rPr>
          <w:rFonts w:ascii="Arial" w:eastAsia="Times New Roman" w:hAnsi="Arial" w:cs="Arial"/>
          <w:lang w:eastAsia="sl-SI"/>
        </w:rPr>
      </w:pPr>
    </w:p>
    <w:p w14:paraId="20B2A255" w14:textId="77777777" w:rsidR="003A51CA" w:rsidRPr="00051515" w:rsidRDefault="003A51CA" w:rsidP="003A51CA">
      <w:pPr>
        <w:spacing w:after="0" w:line="240" w:lineRule="auto"/>
        <w:jc w:val="center"/>
        <w:rPr>
          <w:rFonts w:ascii="Arial" w:eastAsia="Times New Roman" w:hAnsi="Arial" w:cs="Arial"/>
          <w:bCs/>
          <w:lang w:eastAsia="sl-SI"/>
        </w:rPr>
      </w:pPr>
      <w:r w:rsidRPr="00051515">
        <w:rPr>
          <w:rFonts w:ascii="Arial" w:eastAsia="Times New Roman" w:hAnsi="Arial" w:cs="Arial"/>
          <w:bCs/>
          <w:lang w:eastAsia="sl-SI"/>
        </w:rPr>
        <w:t>2. člen</w:t>
      </w:r>
    </w:p>
    <w:p w14:paraId="000A6110"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"(opredelitev javnega interesa v športu)" </w:instrText>
      </w:r>
      <w:r w:rsidRPr="00051515">
        <w:rPr>
          <w:rFonts w:ascii="Arial" w:eastAsia="Times New Roman" w:hAnsi="Arial" w:cs="Arial"/>
          <w:lang w:eastAsia="sl-SI"/>
        </w:rPr>
        <w:fldChar w:fldCharType="separate"/>
      </w:r>
    </w:p>
    <w:p w14:paraId="293A4F8C"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(opredelitev javnega interesa v športu)</w:t>
      </w:r>
    </w:p>
    <w:p w14:paraId="3D0A7232"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54CBC274"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Javni interes na področju športa v občini obsega dejavnosti na vseh področjih športa in se v skladu s prednostnimi nalogami, ki so opredeljene v Nacionalnem programu športa v Republiki Sloveniji (v nadaljevanjem besedilu: NPŠ), podrobneje določi z LPŠ. Uresničujejo se tako, da se: </w:t>
      </w:r>
    </w:p>
    <w:p w14:paraId="27EFB143"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zagotavljajo finančna sredstva za sofinanciranje LPŠ na ravni občine, </w:t>
      </w:r>
    </w:p>
    <w:p w14:paraId="31701801"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spodbuja in zagotavlja pogoje za opravljanje in razvoj vseh področij športa, </w:t>
      </w:r>
    </w:p>
    <w:p w14:paraId="3455AED6"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načrtuje, gradi, posodablja in vzdržuje lokalno pomembne športne objekte in površine za šport v naravi. </w:t>
      </w:r>
    </w:p>
    <w:p w14:paraId="562124BA" w14:textId="77777777" w:rsidR="003A51CA" w:rsidRPr="00051515" w:rsidRDefault="003A51CA" w:rsidP="003A51CA">
      <w:pPr>
        <w:spacing w:after="0" w:line="240" w:lineRule="auto"/>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"II. LETNI PROGRAM ŠPORTA" </w:instrText>
      </w:r>
      <w:r w:rsidRPr="00051515">
        <w:rPr>
          <w:rFonts w:ascii="Arial" w:eastAsia="Times New Roman" w:hAnsi="Arial" w:cs="Arial"/>
          <w:lang w:eastAsia="sl-SI"/>
        </w:rPr>
        <w:fldChar w:fldCharType="separate"/>
      </w:r>
    </w:p>
    <w:p w14:paraId="508ADD5E"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II. LETNI PROGRAM ŠPORTA (LPŠ)</w:t>
      </w:r>
    </w:p>
    <w:p w14:paraId="7A5B4B44"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"3. člen" </w:instrText>
      </w:r>
      <w:r w:rsidRPr="00051515">
        <w:rPr>
          <w:rFonts w:ascii="Arial" w:eastAsia="Times New Roman" w:hAnsi="Arial" w:cs="Arial"/>
          <w:lang w:eastAsia="sl-SI"/>
        </w:rPr>
        <w:fldChar w:fldCharType="separate"/>
      </w:r>
    </w:p>
    <w:p w14:paraId="1B637407"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lastRenderedPageBreak/>
        <w:t>3. člen</w:t>
      </w:r>
    </w:p>
    <w:p w14:paraId="516701FD"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77C431C1"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(vsebina)</w:t>
      </w:r>
    </w:p>
    <w:p w14:paraId="3CB5BA11" w14:textId="77777777" w:rsidR="003A51CA" w:rsidRPr="00051515" w:rsidRDefault="003A51CA" w:rsidP="003A51CA">
      <w:pPr>
        <w:spacing w:after="0" w:line="240" w:lineRule="auto"/>
        <w:jc w:val="both"/>
        <w:rPr>
          <w:rFonts w:ascii="Arial" w:eastAsia="Times New Roman" w:hAnsi="Arial" w:cs="Arial"/>
          <w:lang w:eastAsia="sl-SI"/>
        </w:rPr>
      </w:pPr>
    </w:p>
    <w:p w14:paraId="22AFE8E2"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LPŠ je dokument, s katerim se določi izvajanje Nacionalnega  programa športa v Republiki Sloveniji v občini za posamezno koledarsko leto in opredeli programe in področja športa, ki so v koledarskem letu, za katerega se LPŠ sprejema, v občini opredeljeni kot javni interes. </w:t>
      </w:r>
    </w:p>
    <w:p w14:paraId="5185DD3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Glede na razvojne načrte, prioritete v športu, razpoložljiva proračunska sredstva ter kadrovske in prostorske razmere v lokalnem športu se v LPŠ določi: </w:t>
      </w:r>
    </w:p>
    <w:p w14:paraId="1785AE1A"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programe in področja športa, ki se v proračunskem letu sofinancirajo iz občinskega proračuna, </w:t>
      </w:r>
    </w:p>
    <w:p w14:paraId="7E74EAB7"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višino proračunskih sredstev za sofinanciranje programov in področij športa, </w:t>
      </w:r>
    </w:p>
    <w:p w14:paraId="665D756D"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obseg in vrsto športnih programov in področij, ki se sofinancirajo, </w:t>
      </w:r>
    </w:p>
    <w:p w14:paraId="2A6EB5AF"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pogoje in merila za vrednotenje programov in področij športa v koledarskem letu, za katerega se LPŠ sprejema. </w:t>
      </w:r>
    </w:p>
    <w:p w14:paraId="743CC14E"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p>
    <w:p w14:paraId="59D0B928"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(3) Predlog LPŠ pripravi pristojni organ občinske uprave ter pridobi mnenje Sosveta za šport, ki je ustanovljen zaradi zagotavljanja avtentičnih interesov civilne športne družbe v občini.</w:t>
      </w:r>
    </w:p>
    <w:p w14:paraId="375C1C0F" w14:textId="77777777" w:rsidR="003A51CA" w:rsidRPr="00051515" w:rsidRDefault="003A51CA" w:rsidP="003A51CA">
      <w:pPr>
        <w:spacing w:after="0" w:line="240" w:lineRule="auto"/>
        <w:jc w:val="both"/>
        <w:rPr>
          <w:rFonts w:ascii="Arial" w:eastAsia="Times New Roman" w:hAnsi="Arial" w:cs="Arial"/>
          <w:lang w:eastAsia="sl-SI"/>
        </w:rPr>
      </w:pPr>
    </w:p>
    <w:p w14:paraId="63AD2DD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(4) LPŠ sprejme Občinski svet najkasneje v roku trideset dni po sprejemu Odloka o proračunu za tekoče koledarsko leto.</w:t>
      </w:r>
    </w:p>
    <w:p w14:paraId="05C4420A" w14:textId="77777777" w:rsidR="003A51CA" w:rsidRPr="00051515" w:rsidRDefault="003A51CA" w:rsidP="003A51CA">
      <w:pPr>
        <w:spacing w:after="0" w:line="240" w:lineRule="auto"/>
        <w:jc w:val="both"/>
        <w:rPr>
          <w:rFonts w:ascii="Arial" w:eastAsia="Times New Roman" w:hAnsi="Arial" w:cs="Arial"/>
          <w:lang w:eastAsia="sl-SI"/>
        </w:rPr>
      </w:pPr>
    </w:p>
    <w:p w14:paraId="55261E32"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4. člen</w:t>
      </w:r>
    </w:p>
    <w:p w14:paraId="32615695"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"(opredelitev programov in področij športa)" </w:instrText>
      </w:r>
      <w:r w:rsidRPr="00051515">
        <w:rPr>
          <w:rFonts w:ascii="Arial" w:eastAsia="Times New Roman" w:hAnsi="Arial" w:cs="Arial"/>
          <w:lang w:eastAsia="sl-SI"/>
        </w:rPr>
        <w:fldChar w:fldCharType="separate"/>
      </w:r>
    </w:p>
    <w:p w14:paraId="5B43539D"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(opredelitev programov in področij športa)</w:t>
      </w:r>
    </w:p>
    <w:p w14:paraId="40EBA4CC"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2B1DFC21"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Za uresničevanja javnega interesa v športu se v skladu s proračunskimi možnostmi in ob upoštevanju načela enake dostopnosti javnih sredstev za vse izvajalce iz proračuna občine lahko sofinancirajo naslednja področja športa: </w:t>
      </w:r>
    </w:p>
    <w:p w14:paraId="385E458C" w14:textId="77777777" w:rsidR="003A51CA" w:rsidRPr="00051515" w:rsidRDefault="003A51CA" w:rsidP="003A51CA">
      <w:pPr>
        <w:spacing w:after="0" w:line="240" w:lineRule="auto"/>
        <w:jc w:val="both"/>
        <w:rPr>
          <w:rFonts w:ascii="Arial" w:eastAsia="Times New Roman" w:hAnsi="Arial" w:cs="Arial"/>
          <w:lang w:eastAsia="sl-SI"/>
        </w:rPr>
      </w:pPr>
    </w:p>
    <w:p w14:paraId="139ED13F" w14:textId="77777777" w:rsidR="003A51CA" w:rsidRPr="00051515" w:rsidRDefault="003A51CA" w:rsidP="003A51CA">
      <w:pPr>
        <w:spacing w:after="0" w:line="240" w:lineRule="auto"/>
        <w:jc w:val="both"/>
        <w:rPr>
          <w:rFonts w:ascii="Arial" w:eastAsia="Times New Roman" w:hAnsi="Arial" w:cs="Arial"/>
          <w:b/>
          <w:bCs/>
          <w:lang w:eastAsia="sl-SI"/>
        </w:rPr>
      </w:pPr>
      <w:r w:rsidRPr="00051515">
        <w:rPr>
          <w:rFonts w:ascii="Arial" w:eastAsia="Times New Roman" w:hAnsi="Arial" w:cs="Arial"/>
          <w:b/>
          <w:bCs/>
          <w:lang w:eastAsia="sl-SI"/>
        </w:rPr>
        <w:t xml:space="preserve">1. Športni programi: </w:t>
      </w:r>
    </w:p>
    <w:p w14:paraId="4ECE1901"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Prostočasna športna vzgoja otrok in mladine </w:t>
      </w:r>
    </w:p>
    <w:p w14:paraId="53A22144"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Športna vzgoja otrok in mladine s posebnimi potrebami </w:t>
      </w:r>
    </w:p>
    <w:p w14:paraId="0DE308BF"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proofErr w:type="spellStart"/>
      <w:r w:rsidRPr="00051515">
        <w:rPr>
          <w:rFonts w:ascii="Arial" w:eastAsia="Times New Roman" w:hAnsi="Arial" w:cs="Arial"/>
          <w:lang w:eastAsia="sl-SI"/>
        </w:rPr>
        <w:t>Obštudijske</w:t>
      </w:r>
      <w:proofErr w:type="spellEnd"/>
      <w:r w:rsidRPr="00051515">
        <w:rPr>
          <w:rFonts w:ascii="Arial" w:eastAsia="Times New Roman" w:hAnsi="Arial" w:cs="Arial"/>
          <w:lang w:eastAsia="sl-SI"/>
        </w:rPr>
        <w:t xml:space="preserve"> športne dejavnosti </w:t>
      </w:r>
    </w:p>
    <w:p w14:paraId="59D32F19"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Športna vzgoja otrok in mladine, usmerjenih v kakovostni in vrhunski šport </w:t>
      </w:r>
    </w:p>
    <w:p w14:paraId="15C2B644"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Kakovostni šport </w:t>
      </w:r>
    </w:p>
    <w:p w14:paraId="69D6FC8F"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Vrhunski šport </w:t>
      </w:r>
    </w:p>
    <w:p w14:paraId="77A3DA14"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Šport invalidov </w:t>
      </w:r>
    </w:p>
    <w:p w14:paraId="63F23330"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Športna rekreacija </w:t>
      </w:r>
    </w:p>
    <w:p w14:paraId="5DA2B771"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Šport starejših </w:t>
      </w:r>
    </w:p>
    <w:p w14:paraId="46643F52" w14:textId="77777777" w:rsidR="003A51CA" w:rsidRPr="00051515" w:rsidRDefault="003A51CA" w:rsidP="003A51CA">
      <w:pPr>
        <w:spacing w:after="0" w:line="240" w:lineRule="auto"/>
        <w:jc w:val="both"/>
        <w:rPr>
          <w:rFonts w:ascii="Arial" w:eastAsia="Times New Roman" w:hAnsi="Arial" w:cs="Arial"/>
          <w:b/>
          <w:bCs/>
          <w:lang w:eastAsia="sl-SI"/>
        </w:rPr>
      </w:pPr>
      <w:r w:rsidRPr="00051515">
        <w:rPr>
          <w:rFonts w:ascii="Arial" w:eastAsia="Times New Roman" w:hAnsi="Arial" w:cs="Arial"/>
          <w:b/>
          <w:bCs/>
          <w:lang w:eastAsia="sl-SI"/>
        </w:rPr>
        <w:t xml:space="preserve">2. Športni objekti in površine za šport v naravi </w:t>
      </w:r>
    </w:p>
    <w:p w14:paraId="0EDDFB64"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Redno vzdrževanje, posodobitve ter opremljanje športnih objektov in površin za šport </w:t>
      </w:r>
    </w:p>
    <w:p w14:paraId="7501F38E"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Upravljanje in obratovanje športnih objektov in površin za šport </w:t>
      </w:r>
    </w:p>
    <w:p w14:paraId="66E992AF" w14:textId="77777777" w:rsidR="003A51CA" w:rsidRPr="00051515" w:rsidRDefault="003A51CA" w:rsidP="003A51CA">
      <w:pPr>
        <w:spacing w:after="0" w:line="240" w:lineRule="auto"/>
        <w:jc w:val="both"/>
        <w:rPr>
          <w:rFonts w:ascii="Arial" w:eastAsia="Times New Roman" w:hAnsi="Arial" w:cs="Arial"/>
          <w:b/>
          <w:bCs/>
          <w:lang w:eastAsia="sl-SI"/>
        </w:rPr>
      </w:pPr>
      <w:r w:rsidRPr="00051515">
        <w:rPr>
          <w:rFonts w:ascii="Arial" w:eastAsia="Times New Roman" w:hAnsi="Arial" w:cs="Arial"/>
          <w:b/>
          <w:bCs/>
          <w:lang w:eastAsia="sl-SI"/>
        </w:rPr>
        <w:t xml:space="preserve">3. Razvojne dejavnosti v športu </w:t>
      </w:r>
    </w:p>
    <w:p w14:paraId="29AD2668"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Usposabljanje in izpopolnjevanje strokovnih kadrov v športu </w:t>
      </w:r>
    </w:p>
    <w:p w14:paraId="72A72DA8"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Statusne pravice športnikov, strokovnih delavcev v športu in strokovna podpora programov </w:t>
      </w:r>
    </w:p>
    <w:p w14:paraId="128F89FC" w14:textId="77777777" w:rsidR="003A51CA" w:rsidRPr="00051515" w:rsidRDefault="003A51CA" w:rsidP="003A51CA">
      <w:pPr>
        <w:spacing w:after="0" w:line="240" w:lineRule="auto"/>
        <w:jc w:val="both"/>
        <w:rPr>
          <w:rFonts w:ascii="Arial" w:eastAsia="Times New Roman" w:hAnsi="Arial" w:cs="Arial"/>
          <w:b/>
          <w:bCs/>
          <w:lang w:eastAsia="sl-SI"/>
        </w:rPr>
      </w:pPr>
      <w:r w:rsidRPr="00051515">
        <w:rPr>
          <w:rFonts w:ascii="Arial" w:eastAsia="Times New Roman" w:hAnsi="Arial" w:cs="Arial"/>
          <w:b/>
          <w:bCs/>
          <w:lang w:eastAsia="sl-SI"/>
        </w:rPr>
        <w:t xml:space="preserve">4. Organiziranost v športu </w:t>
      </w:r>
    </w:p>
    <w:p w14:paraId="27AD3714"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Delovanje športnih društev in njihovih zvez na lokalni ravni </w:t>
      </w:r>
    </w:p>
    <w:p w14:paraId="3B26CC63"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Delovanje Sosveta za šport </w:t>
      </w:r>
    </w:p>
    <w:p w14:paraId="5A7BCECD" w14:textId="77777777" w:rsidR="003A51CA" w:rsidRPr="00051515" w:rsidRDefault="003A51CA" w:rsidP="003A51CA">
      <w:pPr>
        <w:spacing w:after="0" w:line="240" w:lineRule="auto"/>
        <w:jc w:val="both"/>
        <w:rPr>
          <w:rFonts w:ascii="Arial" w:eastAsia="Times New Roman" w:hAnsi="Arial" w:cs="Arial"/>
          <w:b/>
          <w:bCs/>
          <w:lang w:eastAsia="sl-SI"/>
        </w:rPr>
      </w:pPr>
      <w:r w:rsidRPr="00051515">
        <w:rPr>
          <w:rFonts w:ascii="Arial" w:eastAsia="Times New Roman" w:hAnsi="Arial" w:cs="Arial"/>
          <w:b/>
          <w:bCs/>
          <w:lang w:eastAsia="sl-SI"/>
        </w:rPr>
        <w:t xml:space="preserve">5. Športne prireditve in promocija športa </w:t>
      </w:r>
    </w:p>
    <w:p w14:paraId="5AB96A55"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Športne prireditve (tekmovalne in druge športne prireditve)</w:t>
      </w:r>
    </w:p>
    <w:p w14:paraId="1631333F"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Javno obveščanje o športu </w:t>
      </w:r>
    </w:p>
    <w:p w14:paraId="7887AEBB" w14:textId="77777777" w:rsidR="003A51CA" w:rsidRPr="00051515" w:rsidRDefault="003A51CA" w:rsidP="003A51CA">
      <w:pPr>
        <w:spacing w:after="0" w:line="240" w:lineRule="auto"/>
        <w:jc w:val="both"/>
        <w:rPr>
          <w:rFonts w:ascii="Arial" w:eastAsia="Times New Roman" w:hAnsi="Arial" w:cs="Arial"/>
          <w:b/>
          <w:bCs/>
          <w:lang w:eastAsia="sl-SI"/>
        </w:rPr>
      </w:pPr>
      <w:r w:rsidRPr="00051515">
        <w:rPr>
          <w:rFonts w:ascii="Arial" w:eastAsia="Times New Roman" w:hAnsi="Arial" w:cs="Arial"/>
          <w:b/>
          <w:bCs/>
          <w:lang w:eastAsia="sl-SI"/>
        </w:rPr>
        <w:t xml:space="preserve">6. Družbena in </w:t>
      </w:r>
      <w:proofErr w:type="spellStart"/>
      <w:r w:rsidRPr="00051515">
        <w:rPr>
          <w:rFonts w:ascii="Arial" w:eastAsia="Times New Roman" w:hAnsi="Arial" w:cs="Arial"/>
          <w:b/>
          <w:bCs/>
          <w:lang w:eastAsia="sl-SI"/>
        </w:rPr>
        <w:t>okoljska</w:t>
      </w:r>
      <w:proofErr w:type="spellEnd"/>
      <w:r w:rsidRPr="00051515">
        <w:rPr>
          <w:rFonts w:ascii="Arial" w:eastAsia="Times New Roman" w:hAnsi="Arial" w:cs="Arial"/>
          <w:b/>
          <w:bCs/>
          <w:lang w:eastAsia="sl-SI"/>
        </w:rPr>
        <w:t xml:space="preserve"> odgovornost v športu </w:t>
      </w:r>
    </w:p>
    <w:p w14:paraId="20DAB37B" w14:textId="77777777" w:rsidR="00EC0D4C" w:rsidRDefault="00EC0D4C" w:rsidP="003A51CA">
      <w:pPr>
        <w:spacing w:after="0" w:line="240" w:lineRule="auto"/>
        <w:jc w:val="center"/>
        <w:rPr>
          <w:rFonts w:ascii="Arial" w:eastAsia="Times New Roman" w:hAnsi="Arial" w:cs="Arial"/>
          <w:lang w:eastAsia="sl-SI"/>
        </w:rPr>
      </w:pPr>
    </w:p>
    <w:p w14:paraId="08473AA4" w14:textId="4ABF1D7A"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"4. člen" </w:instrText>
      </w:r>
      <w:r w:rsidRPr="00051515">
        <w:rPr>
          <w:rFonts w:ascii="Arial" w:eastAsia="Times New Roman" w:hAnsi="Arial" w:cs="Arial"/>
          <w:lang w:eastAsia="sl-SI"/>
        </w:rPr>
        <w:fldChar w:fldCharType="separate"/>
      </w:r>
    </w:p>
    <w:p w14:paraId="2FA15F0D"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lastRenderedPageBreak/>
        <w:t>5. člen</w:t>
      </w:r>
    </w:p>
    <w:p w14:paraId="5CC83569"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"(izvajalci LPŠ)" </w:instrText>
      </w:r>
      <w:r w:rsidRPr="00051515">
        <w:rPr>
          <w:rFonts w:ascii="Arial" w:eastAsia="Times New Roman" w:hAnsi="Arial" w:cs="Arial"/>
          <w:lang w:eastAsia="sl-SI"/>
        </w:rPr>
        <w:fldChar w:fldCharType="separate"/>
      </w:r>
    </w:p>
    <w:p w14:paraId="07B5E61F"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(izvajalci LPŠ)</w:t>
      </w:r>
    </w:p>
    <w:p w14:paraId="6849F918"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78E5F2A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Izvajalci LPŠ po tem odloku so: </w:t>
      </w:r>
    </w:p>
    <w:p w14:paraId="289A977C"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športna društva in športne zveze, ki jih ustanovijo športna društva s sedežem v občini</w:t>
      </w:r>
    </w:p>
    <w:p w14:paraId="4DB2271E"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zavodi za šport po Zakonu o športu, </w:t>
      </w:r>
    </w:p>
    <w:p w14:paraId="46939725"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pravne osebe, ki so registrirane za opravljanje dejavnosti v športu v RS, </w:t>
      </w:r>
    </w:p>
    <w:p w14:paraId="271A39D7"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ustanove, ki so ustanovljene za splošno koristen namen na področju športa, v skladu z zakonom, ki ureja ustanove, </w:t>
      </w:r>
    </w:p>
    <w:p w14:paraId="3429A6F3"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bookmarkStart w:id="1" w:name="_Hlk34740717"/>
      <w:r w:rsidRPr="00051515">
        <w:rPr>
          <w:rFonts w:ascii="Arial" w:eastAsia="Times New Roman" w:hAnsi="Arial" w:cs="Arial"/>
          <w:lang w:eastAsia="sl-SI"/>
        </w:rPr>
        <w:t xml:space="preserve">zavodi s področja vzgoje in izobraževanja, ki izvajajo javnoveljavne športne programe, </w:t>
      </w:r>
    </w:p>
    <w:bookmarkEnd w:id="1"/>
    <w:p w14:paraId="3CF69ACF"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samostojni podjetniki posamezniki, ki so registrirani za opravljanje dejavnosti v športu v RS in </w:t>
      </w:r>
    </w:p>
    <w:p w14:paraId="5B9DCB91"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zasebni športni delavci. </w:t>
      </w:r>
    </w:p>
    <w:p w14:paraId="4F9767B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Športna društva in zavodi s področja vzgoje in izobraževanja, ki izvajajo javnoveljavne športne programe, imajo pod enakimi pogoji prednost pri izvajanju LPŠ. </w:t>
      </w:r>
    </w:p>
    <w:p w14:paraId="7E73DDB4" w14:textId="77777777" w:rsidR="003A51CA" w:rsidRPr="00051515" w:rsidRDefault="003A51CA" w:rsidP="003A51CA">
      <w:pPr>
        <w:spacing w:after="0" w:line="240" w:lineRule="auto"/>
        <w:jc w:val="both"/>
        <w:rPr>
          <w:rFonts w:ascii="Arial" w:eastAsia="Times New Roman" w:hAnsi="Arial" w:cs="Arial"/>
          <w:b/>
          <w:bCs/>
          <w:lang w:eastAsia="sl-SI"/>
        </w:rPr>
      </w:pPr>
      <w:r w:rsidRPr="00051515">
        <w:rPr>
          <w:rFonts w:ascii="Arial" w:eastAsia="Times New Roman" w:hAnsi="Arial" w:cs="Arial"/>
          <w:b/>
          <w:bCs/>
          <w:lang w:eastAsia="sl-SI"/>
        </w:rPr>
        <w:fldChar w:fldCharType="begin"/>
      </w:r>
      <w:r w:rsidRPr="00051515">
        <w:rPr>
          <w:rFonts w:ascii="Arial" w:eastAsia="Times New Roman" w:hAnsi="Arial" w:cs="Arial"/>
          <w:b/>
          <w:bCs/>
          <w:lang w:eastAsia="sl-SI"/>
        </w:rPr>
        <w:instrText xml:space="preserve"> HYPERLINK "https://www.uradni-list.si/glasilo-uradni-list-rs/vsebina/2020-01-0220/odlok-o-sofinanciranju-letnega-programa-sporta-v-obcini-ankaran/" \l "III. POGOJI IN MERILA TER NAČIN DOLOČITVE VIŠINE SOFINANCIRANJA" </w:instrText>
      </w:r>
      <w:r w:rsidRPr="00051515">
        <w:rPr>
          <w:rFonts w:ascii="Arial" w:eastAsia="Times New Roman" w:hAnsi="Arial" w:cs="Arial"/>
          <w:b/>
          <w:bCs/>
          <w:lang w:eastAsia="sl-SI"/>
        </w:rPr>
        <w:fldChar w:fldCharType="separate"/>
      </w:r>
    </w:p>
    <w:p w14:paraId="3E0D41FE"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III. POSTOPEK SOFINANCIRANJ</w:t>
      </w:r>
      <w:r w:rsidRPr="00051515">
        <w:rPr>
          <w:rFonts w:ascii="Arial" w:eastAsia="Times New Roman" w:hAnsi="Arial" w:cs="Arial"/>
          <w:b/>
          <w:bCs/>
          <w:lang w:eastAsia="sl-SI"/>
        </w:rPr>
        <w:fldChar w:fldCharType="end"/>
      </w:r>
      <w:r w:rsidRPr="00051515">
        <w:rPr>
          <w:rFonts w:ascii="Arial" w:eastAsia="Times New Roman" w:hAnsi="Arial" w:cs="Arial"/>
          <w:b/>
          <w:bCs/>
          <w:lang w:eastAsia="sl-SI"/>
        </w:rPr>
        <w:t>A LPŠ</w:t>
      </w:r>
    </w:p>
    <w:p w14:paraId="1DA99401"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"6. člen" </w:instrText>
      </w:r>
      <w:r w:rsidRPr="00051515">
        <w:rPr>
          <w:rFonts w:ascii="Arial" w:eastAsia="Times New Roman" w:hAnsi="Arial" w:cs="Arial"/>
          <w:lang w:eastAsia="sl-SI"/>
        </w:rPr>
        <w:fldChar w:fldCharType="separate"/>
      </w:r>
    </w:p>
    <w:p w14:paraId="0D9F9EF7"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6. člen</w:t>
      </w:r>
    </w:p>
    <w:p w14:paraId="3FA230D6" w14:textId="77777777" w:rsidR="003A51CA" w:rsidRPr="00051515" w:rsidRDefault="003A51CA" w:rsidP="003A51CA">
      <w:pPr>
        <w:spacing w:after="0" w:line="240" w:lineRule="auto"/>
        <w:rPr>
          <w:rFonts w:ascii="Arial" w:eastAsia="Times New Roman" w:hAnsi="Arial" w:cs="Arial"/>
          <w:lang w:eastAsia="sl-SI"/>
        </w:rPr>
      </w:pPr>
      <w:r w:rsidRPr="00051515">
        <w:rPr>
          <w:rFonts w:ascii="Arial" w:eastAsia="Times New Roman" w:hAnsi="Arial" w:cs="Arial"/>
          <w:lang w:eastAsia="sl-SI"/>
        </w:rPr>
        <w:fldChar w:fldCharType="end"/>
      </w:r>
      <w:hyperlink r:id="rId7" w:anchor="7. člen" w:history="1"/>
      <w:r w:rsidRPr="00051515">
        <w:rPr>
          <w:rFonts w:ascii="Arial" w:eastAsia="Times New Roman" w:hAnsi="Arial" w:cs="Arial"/>
          <w:b/>
          <w:bCs/>
          <w:lang w:eastAsia="sl-SI"/>
        </w:rPr>
        <w:fldChar w:fldCharType="begin"/>
      </w:r>
      <w:r w:rsidRPr="00051515">
        <w:rPr>
          <w:rFonts w:ascii="Arial" w:eastAsia="Times New Roman" w:hAnsi="Arial" w:cs="Arial"/>
          <w:b/>
          <w:bCs/>
          <w:lang w:eastAsia="sl-SI"/>
        </w:rPr>
        <w:instrText xml:space="preserve"> HYPERLINK "https://www.uradni-list.si/glasilo-uradni-list-rs/vsebina/2020-01-0220/odlok-o-sofinanciranju-letnega-programa-sporta-v-obcini-ankaran/" \l "(način določitve višine sofinanciranja)" </w:instrText>
      </w:r>
      <w:r w:rsidRPr="00051515">
        <w:rPr>
          <w:rFonts w:ascii="Arial" w:eastAsia="Times New Roman" w:hAnsi="Arial" w:cs="Arial"/>
          <w:b/>
          <w:bCs/>
          <w:lang w:eastAsia="sl-SI"/>
        </w:rPr>
        <w:fldChar w:fldCharType="separate"/>
      </w:r>
    </w:p>
    <w:p w14:paraId="4C386A0B"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(način sofinanciranja LPŠ)</w:t>
      </w:r>
    </w:p>
    <w:p w14:paraId="2B48FBD8"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fldChar w:fldCharType="end"/>
      </w:r>
    </w:p>
    <w:p w14:paraId="29F24AC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(1) Sofinanciranje programov izvajalcev LPŠ iz 5. člena tega odloka, razen zavodov iz pete alineje prejšnjega člena, se izvaja z izvedbo javnega razpisa (v nadaljnjem besedilu: JR). Sofinanciranje športnih programov zavodov s področja vzgoje in izobraževanja, ki izvajajo javnoveljavne športne programe, se izvaja neposredno na podlagi najave teh programov s strani zavodov in sklepa župana.</w:t>
      </w:r>
    </w:p>
    <w:p w14:paraId="4F2AE4A5" w14:textId="77777777" w:rsidR="003A51CA" w:rsidRPr="00051515" w:rsidRDefault="003A51CA" w:rsidP="003A51CA">
      <w:pPr>
        <w:spacing w:after="0" w:line="240" w:lineRule="auto"/>
        <w:jc w:val="both"/>
        <w:rPr>
          <w:rFonts w:ascii="Arial" w:eastAsia="Times New Roman" w:hAnsi="Arial" w:cs="Arial"/>
          <w:lang w:eastAsia="sl-SI"/>
        </w:rPr>
      </w:pPr>
    </w:p>
    <w:p w14:paraId="3B92648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Višina sofinanciranja programov se določi na osnovi pogojev in meril za vrednotenje LPŠ, ki so priloga tega odloka. Vsaka prijava se ovrednoti z ustreznim številom točk. Vrednost točke je količnik med z LPŠ določeno višino sredstev za posamezni program in/ali področje športa in skupnim številom zbranih točk vseh prijav na posamezni program in/ali področje športa. Višina sofinanciranja vsake prijave je zmnožek števila zbranih točk in izračunane vrednosti točke. </w:t>
      </w:r>
    </w:p>
    <w:p w14:paraId="7A289AE3" w14:textId="77777777" w:rsidR="003A51CA" w:rsidRPr="00051515" w:rsidRDefault="003A51CA" w:rsidP="003A51CA">
      <w:pPr>
        <w:spacing w:after="0" w:line="240" w:lineRule="auto"/>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"8. člen" </w:instrText>
      </w:r>
      <w:r w:rsidRPr="00051515">
        <w:rPr>
          <w:rFonts w:ascii="Arial" w:eastAsia="Times New Roman" w:hAnsi="Arial" w:cs="Arial"/>
          <w:lang w:eastAsia="sl-SI"/>
        </w:rPr>
        <w:fldChar w:fldCharType="separate"/>
      </w:r>
    </w:p>
    <w:p w14:paraId="02CAE79C"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7. člen</w:t>
      </w:r>
    </w:p>
    <w:p w14:paraId="3D2409F0" w14:textId="77777777" w:rsidR="003A51CA" w:rsidRPr="00051515" w:rsidRDefault="003A51CA" w:rsidP="003A51CA">
      <w:pPr>
        <w:spacing w:after="0" w:line="240" w:lineRule="auto"/>
        <w:jc w:val="center"/>
        <w:rPr>
          <w:rFonts w:ascii="Arial" w:eastAsia="Times New Roman" w:hAnsi="Arial" w:cs="Arial"/>
          <w:u w:val="single"/>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"(komisija za izvedbo javnega razpisa)" </w:instrText>
      </w:r>
      <w:r w:rsidRPr="00051515">
        <w:rPr>
          <w:rFonts w:ascii="Arial" w:eastAsia="Times New Roman" w:hAnsi="Arial" w:cs="Arial"/>
          <w:lang w:eastAsia="sl-SI"/>
        </w:rPr>
        <w:fldChar w:fldCharType="separate"/>
      </w:r>
    </w:p>
    <w:p w14:paraId="2A9E13DC"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(komisija za izvedbo JR)</w:t>
      </w:r>
    </w:p>
    <w:p w14:paraId="0D6C96F9"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19E87CD7"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Komisijo, ki vodi postopek javnega razpisa, s sklepom imenuje župan. </w:t>
      </w:r>
    </w:p>
    <w:p w14:paraId="070A084B" w14:textId="77777777" w:rsidR="003A51CA" w:rsidRPr="00051515" w:rsidRDefault="003A51CA" w:rsidP="003A51CA">
      <w:pPr>
        <w:spacing w:after="0" w:line="240" w:lineRule="auto"/>
        <w:jc w:val="both"/>
        <w:rPr>
          <w:rFonts w:ascii="Arial" w:eastAsia="Times New Roman" w:hAnsi="Arial" w:cs="Arial"/>
          <w:lang w:eastAsia="sl-SI"/>
        </w:rPr>
      </w:pPr>
    </w:p>
    <w:p w14:paraId="26ECE3F7"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Komisijo sestavljajo predsednik in štirje člani. Predsednik in člani komisije ne smejo biti z vlagatelji, ki kandidirajo za dodelitev sredstev, interesno povezani v smislu poslovne povezanosti, sorodstvenega razmerja (v ravni vrsti ali v stranski vrsti do vštetega četrtega kolena), v zakonski zvezi, v zunajzakonski skupnosti, v svaštvu do vštetega drugega kolena tudi, če so te zveze, razmerja oziroma skupnosti že prenehale. Prav tako ne smejo sodelovati pri delu komisije, če obstajajo druge okoliščine, ki bi vplivale na njihovo neobjektivnost in nepristranskost (npr. osebne povezave). Člani komisije podpišejo izjavo o prepovedi interesne povezanosti. </w:t>
      </w:r>
    </w:p>
    <w:p w14:paraId="68F22F7A" w14:textId="77777777" w:rsidR="003A51CA" w:rsidRPr="00051515" w:rsidRDefault="003A51CA" w:rsidP="003A51CA">
      <w:pPr>
        <w:spacing w:after="0" w:line="240" w:lineRule="auto"/>
        <w:jc w:val="both"/>
        <w:rPr>
          <w:rFonts w:ascii="Arial" w:eastAsia="Times New Roman" w:hAnsi="Arial" w:cs="Arial"/>
          <w:lang w:eastAsia="sl-SI"/>
        </w:rPr>
      </w:pPr>
    </w:p>
    <w:p w14:paraId="2E1456B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(3) Komisija se sestaja na rednih in izrednih sejah. Seje lahko potekajo tudi dopisno. Komisija o poteku sej in o svojem delu vodi zapisnik. Za sklepčnost in sprejemanje odločitev je potrebna navadna večina. </w:t>
      </w:r>
    </w:p>
    <w:p w14:paraId="5D4FFDA0" w14:textId="77777777" w:rsidR="003A51CA" w:rsidRPr="00051515" w:rsidRDefault="003A51CA" w:rsidP="003A51CA">
      <w:pPr>
        <w:spacing w:after="0" w:line="240" w:lineRule="auto"/>
        <w:jc w:val="both"/>
        <w:rPr>
          <w:rFonts w:ascii="Arial" w:eastAsia="Times New Roman" w:hAnsi="Arial" w:cs="Arial"/>
          <w:lang w:eastAsia="sl-SI"/>
        </w:rPr>
      </w:pPr>
    </w:p>
    <w:p w14:paraId="60C1DE1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(4) Naloge komisije so: </w:t>
      </w:r>
    </w:p>
    <w:p w14:paraId="0871A83E"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pregled in ocena razpisne dokumentacije, </w:t>
      </w:r>
    </w:p>
    <w:p w14:paraId="0B50197C"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preverjanje pravilnosti ovojnic,</w:t>
      </w:r>
    </w:p>
    <w:p w14:paraId="1AEE5E0D"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lastRenderedPageBreak/>
        <w:t xml:space="preserve">odpiranje in ugotavljanje pravočasnosti ter popolnosti prejetih vlog, </w:t>
      </w:r>
    </w:p>
    <w:p w14:paraId="459ACE72"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ocenitev in vrednotenje vlog na podlagi pogojev in meril navedenih v LPŠ, JR in razpisni dokumentaciji, </w:t>
      </w:r>
    </w:p>
    <w:p w14:paraId="5EEECE51"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priprava predloga izvajalcev LPŠ po izbranih programih in področjih športa, </w:t>
      </w:r>
    </w:p>
    <w:p w14:paraId="0A6DF0A4"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potrditev predloga izbire in sofinanciranja LPŠ po programih in področjih športa ter izvajalcih, </w:t>
      </w:r>
    </w:p>
    <w:p w14:paraId="36B576AE"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vodenje zapisnikov o svojem delu. </w:t>
      </w:r>
    </w:p>
    <w:p w14:paraId="6A96C667"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p>
    <w:p w14:paraId="35464B6A"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(5) Strokovno-administrativna dela za komisijo opravlja občinska uprava. </w:t>
      </w:r>
    </w:p>
    <w:p w14:paraId="64C7EDDC"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"10. člen" </w:instrText>
      </w:r>
      <w:r w:rsidRPr="00051515">
        <w:rPr>
          <w:rFonts w:ascii="Arial" w:eastAsia="Times New Roman" w:hAnsi="Arial" w:cs="Arial"/>
          <w:lang w:eastAsia="sl-SI"/>
        </w:rPr>
        <w:fldChar w:fldCharType="separate"/>
      </w:r>
    </w:p>
    <w:p w14:paraId="64FCEE48"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8. člen</w:t>
      </w:r>
    </w:p>
    <w:p w14:paraId="564E266F" w14:textId="77777777" w:rsidR="003A51CA" w:rsidRPr="00051515" w:rsidRDefault="003A51CA" w:rsidP="003A51CA">
      <w:pPr>
        <w:spacing w:after="0" w:line="240" w:lineRule="auto"/>
        <w:jc w:val="center"/>
        <w:rPr>
          <w:rFonts w:ascii="Arial" w:eastAsia="Times New Roman" w:hAnsi="Arial" w:cs="Arial"/>
          <w:u w:val="single"/>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"(javni razpis in razpisna dokumentacija)" </w:instrText>
      </w:r>
      <w:r w:rsidRPr="00051515">
        <w:rPr>
          <w:rFonts w:ascii="Arial" w:eastAsia="Times New Roman" w:hAnsi="Arial" w:cs="Arial"/>
          <w:lang w:eastAsia="sl-SI"/>
        </w:rPr>
        <w:fldChar w:fldCharType="separate"/>
      </w:r>
    </w:p>
    <w:p w14:paraId="0F2547D8"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(javni razpis in razpisna dokumentacija)</w:t>
      </w:r>
    </w:p>
    <w:p w14:paraId="2441E2F1"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0EABF73E"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(1) V skladu z veljavno zakonodajo, odlokom in sprejetim LPŠ župan izda sklep o začetku postopka javnega razpisa za sofinanciranje LPŠ najkasneje v roku osem delovnih dni po sprejemu LPŠ. Na podlagi sklepa župana občinska uprava objavi javni razpis (v nadaljnjem besedilu: JR).</w:t>
      </w:r>
    </w:p>
    <w:p w14:paraId="7638C822" w14:textId="77777777" w:rsidR="003A51CA" w:rsidRPr="00051515" w:rsidRDefault="003A51CA" w:rsidP="003A51CA">
      <w:pPr>
        <w:spacing w:after="0" w:line="240" w:lineRule="auto"/>
        <w:jc w:val="both"/>
        <w:rPr>
          <w:rFonts w:ascii="Arial" w:eastAsia="Times New Roman" w:hAnsi="Arial" w:cs="Arial"/>
          <w:lang w:eastAsia="sl-SI"/>
        </w:rPr>
      </w:pPr>
    </w:p>
    <w:p w14:paraId="7B62AC8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Objava JR mora vsebovati: </w:t>
      </w:r>
    </w:p>
    <w:p w14:paraId="13825BCA"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ime in naslov naročnika, </w:t>
      </w:r>
    </w:p>
    <w:p w14:paraId="0B0821A3"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pravno podlago za izvedbo JR, </w:t>
      </w:r>
    </w:p>
    <w:p w14:paraId="51FF281B"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predmet JR, </w:t>
      </w:r>
    </w:p>
    <w:p w14:paraId="44B26EFF"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navedbo pogojev za kandidiranje na JR (izbira upravičenih izvajalcev LPŠ), </w:t>
      </w:r>
    </w:p>
    <w:p w14:paraId="0C5908A7"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navedbo pogojev in meril za vrednotenje programov in področij športa, </w:t>
      </w:r>
    </w:p>
    <w:p w14:paraId="4EADA43E"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višino sredstev, ki so na razpolago na JR, </w:t>
      </w:r>
    </w:p>
    <w:p w14:paraId="7682B37D"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obdobje, v katerem morajo biti porabljena dodeljena sredstva, </w:t>
      </w:r>
    </w:p>
    <w:p w14:paraId="0F2CC1DE"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rok, do katerega morajo biti predložene vloge in način oddaje vlog, </w:t>
      </w:r>
    </w:p>
    <w:p w14:paraId="43161413"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datum in način odpiranja vlog, </w:t>
      </w:r>
    </w:p>
    <w:p w14:paraId="410D001C"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rok, v katerem bodo vlagatelji obveščeni o izidu JR, </w:t>
      </w:r>
    </w:p>
    <w:p w14:paraId="2AC9F888"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navodilo o opremljenosti ovojnice,</w:t>
      </w:r>
    </w:p>
    <w:p w14:paraId="21504263"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navedbo oseb, pooblaščenih za dajanje informacij o JR, </w:t>
      </w:r>
    </w:p>
    <w:p w14:paraId="1F0FA6A9"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informacije o razpisni dokumentaciji. </w:t>
      </w:r>
    </w:p>
    <w:p w14:paraId="36795AF1"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p>
    <w:p w14:paraId="68A2963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(3) Razpisna dokumentacija mora vsebovati: </w:t>
      </w:r>
    </w:p>
    <w:p w14:paraId="4069541C" w14:textId="77777777" w:rsidR="003A51CA" w:rsidRPr="00051515" w:rsidRDefault="003A51CA" w:rsidP="003A51CA">
      <w:pPr>
        <w:numPr>
          <w:ilvl w:val="0"/>
          <w:numId w:val="5"/>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besedilo javnega razpisa,</w:t>
      </w:r>
    </w:p>
    <w:p w14:paraId="23CC7C62"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razpisne obrazce, </w:t>
      </w:r>
    </w:p>
    <w:p w14:paraId="76CC76A4"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navodila izvajalcem za pripravo in oddajo vloge, </w:t>
      </w:r>
    </w:p>
    <w:p w14:paraId="1CF076E1"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informacijo o dostopnosti do Odloka, LPŠ ter pogojev in meril, </w:t>
      </w:r>
    </w:p>
    <w:p w14:paraId="500D4E9C"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vzorec pogodbe o sofinanciranju programov. </w:t>
      </w:r>
    </w:p>
    <w:p w14:paraId="298D8B58"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"11. člen" </w:instrText>
      </w:r>
      <w:r w:rsidRPr="00051515">
        <w:rPr>
          <w:rFonts w:ascii="Arial" w:eastAsia="Times New Roman" w:hAnsi="Arial" w:cs="Arial"/>
          <w:lang w:eastAsia="sl-SI"/>
        </w:rPr>
        <w:fldChar w:fldCharType="separate"/>
      </w:r>
    </w:p>
    <w:p w14:paraId="36276C30"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9. člen</w:t>
      </w:r>
    </w:p>
    <w:p w14:paraId="216E3047"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"(postopek izvedbe JR)" </w:instrText>
      </w:r>
      <w:r w:rsidRPr="00051515">
        <w:rPr>
          <w:rFonts w:ascii="Arial" w:eastAsia="Times New Roman" w:hAnsi="Arial" w:cs="Arial"/>
          <w:lang w:eastAsia="sl-SI"/>
        </w:rPr>
        <w:fldChar w:fldCharType="separate"/>
      </w:r>
    </w:p>
    <w:p w14:paraId="1B3EC82C"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(postopek izvedbe JR)</w:t>
      </w:r>
    </w:p>
    <w:p w14:paraId="5291F22F"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4404E9B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Občina besedilo JR objavi v Uradnih objavah v Občinskem glasilu in na svoji spletni strani. Rok za prijavo na JR ne sme biti krajši kot štirinajstih dni od objave JR. </w:t>
      </w:r>
    </w:p>
    <w:p w14:paraId="0B87CA62" w14:textId="77777777" w:rsidR="003A51CA" w:rsidRPr="00051515" w:rsidRDefault="003A51CA" w:rsidP="003A51CA">
      <w:pPr>
        <w:spacing w:after="0" w:line="240" w:lineRule="auto"/>
        <w:jc w:val="both"/>
        <w:rPr>
          <w:rFonts w:ascii="Arial" w:eastAsia="Times New Roman" w:hAnsi="Arial" w:cs="Arial"/>
          <w:lang w:eastAsia="sl-SI"/>
        </w:rPr>
      </w:pPr>
    </w:p>
    <w:p w14:paraId="736BD974"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(2) Vloga mora biti oddana v zaprti ovojnici z oznako »ne odpiraj – prijava na javni razpis«, nazivom in naslovom prijavitelja in navedbo JR, na katerega se nanaša. Vloga, ki ni pravilno označena, se s sklepom zavrže.</w:t>
      </w:r>
    </w:p>
    <w:p w14:paraId="0B823EC4" w14:textId="77777777" w:rsidR="003A51CA" w:rsidRPr="00051515" w:rsidRDefault="003A51CA" w:rsidP="003A51CA">
      <w:pPr>
        <w:spacing w:after="0" w:line="240" w:lineRule="auto"/>
        <w:jc w:val="both"/>
        <w:rPr>
          <w:rFonts w:ascii="Arial" w:eastAsia="Times New Roman" w:hAnsi="Arial" w:cs="Arial"/>
          <w:lang w:eastAsia="sl-SI"/>
        </w:rPr>
      </w:pPr>
    </w:p>
    <w:p w14:paraId="1EAE8FF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(3) Odpiranje prejetih vlog opravi komisija v roku in na način, ki je predviden v JR. Odpirajo se samo v roku posredovane vloge v pravilno izpolnjeni in označeni ovojnici ter v vrstnem redu, po katerem so bile prejete. Odpiranje vlog ni javno. </w:t>
      </w:r>
    </w:p>
    <w:p w14:paraId="29D6ABE3" w14:textId="77777777" w:rsidR="003A51CA" w:rsidRPr="00051515" w:rsidRDefault="003A51CA" w:rsidP="003A51CA">
      <w:pPr>
        <w:spacing w:after="0" w:line="240" w:lineRule="auto"/>
        <w:jc w:val="both"/>
        <w:rPr>
          <w:rFonts w:ascii="Arial" w:eastAsia="Times New Roman" w:hAnsi="Arial" w:cs="Arial"/>
          <w:lang w:eastAsia="sl-SI"/>
        </w:rPr>
      </w:pPr>
    </w:p>
    <w:p w14:paraId="2B8CE82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lastRenderedPageBreak/>
        <w:t xml:space="preserve">(4) Za vsako vlogo komisija na odpiranju ugotovi formalno popolnost glede na to, ali je bila oddana pravočasno in s strani upravičenega vlagatelja ter ali so bili predloženi vsi zahtevani dokumenti. </w:t>
      </w:r>
    </w:p>
    <w:p w14:paraId="57B3CF7A"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(5) O odpiranju vlog se vodi zapisnik, ki vsebuje: </w:t>
      </w:r>
    </w:p>
    <w:p w14:paraId="282B5FF3"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kraj in čas odpiranja prispelih vlog, </w:t>
      </w:r>
    </w:p>
    <w:p w14:paraId="230CC4F2"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imena navzočih članov komisije, </w:t>
      </w:r>
    </w:p>
    <w:p w14:paraId="3BEC3F52"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naziv vlagateljev, navedenih po vrstnem redu odpiranja, </w:t>
      </w:r>
    </w:p>
    <w:p w14:paraId="71460A99"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ugotovitve o popolnosti oziroma nepopolnosti posamezne vloge ter navedbo manjkajoče dokumentacije. </w:t>
      </w:r>
    </w:p>
    <w:p w14:paraId="2711794F"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p>
    <w:p w14:paraId="64678A90"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(6) Zapisnik podpišejo predsednik in prisotni člani komisije. </w:t>
      </w:r>
    </w:p>
    <w:p w14:paraId="733B9F5C"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"12. člen" </w:instrText>
      </w:r>
      <w:r w:rsidRPr="00051515">
        <w:rPr>
          <w:rFonts w:ascii="Arial" w:eastAsia="Times New Roman" w:hAnsi="Arial" w:cs="Arial"/>
          <w:lang w:eastAsia="sl-SI"/>
        </w:rPr>
        <w:fldChar w:fldCharType="separate"/>
      </w:r>
    </w:p>
    <w:p w14:paraId="515D7F96"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10. člen</w:t>
      </w:r>
    </w:p>
    <w:p w14:paraId="0AF47E61"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lang w:eastAsia="sl-SI"/>
        </w:rPr>
        <w:fldChar w:fldCharType="end"/>
      </w:r>
      <w:r w:rsidRPr="00051515">
        <w:rPr>
          <w:rFonts w:ascii="Arial" w:eastAsia="Times New Roman" w:hAnsi="Arial" w:cs="Arial"/>
          <w:b/>
          <w:bCs/>
          <w:lang w:eastAsia="sl-SI"/>
        </w:rPr>
        <w:fldChar w:fldCharType="begin"/>
      </w:r>
      <w:r w:rsidRPr="00051515">
        <w:rPr>
          <w:rFonts w:ascii="Arial" w:eastAsia="Times New Roman" w:hAnsi="Arial" w:cs="Arial"/>
          <w:b/>
          <w:bCs/>
          <w:lang w:eastAsia="sl-SI"/>
        </w:rPr>
        <w:instrText xml:space="preserve"> HYPERLINK "https://www.uradni-list.si/glasilo-uradni-list-rs/vsebina/2020-01-0220/odlok-o-sofinanciranju-letnega-programa-sporta-v-obcini-ankaran/" \l "(poziv za dopolnitev vloge)" </w:instrText>
      </w:r>
      <w:r w:rsidRPr="00051515">
        <w:rPr>
          <w:rFonts w:ascii="Arial" w:eastAsia="Times New Roman" w:hAnsi="Arial" w:cs="Arial"/>
          <w:b/>
          <w:bCs/>
          <w:lang w:eastAsia="sl-SI"/>
        </w:rPr>
        <w:fldChar w:fldCharType="separate"/>
      </w:r>
    </w:p>
    <w:p w14:paraId="60A0FD64"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(poziv za dopolnitev vloge)</w:t>
      </w:r>
    </w:p>
    <w:p w14:paraId="1B25E156"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b/>
          <w:bCs/>
          <w:lang w:eastAsia="sl-SI"/>
        </w:rPr>
        <w:fldChar w:fldCharType="end"/>
      </w:r>
    </w:p>
    <w:p w14:paraId="17426B5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Na podlagi zapisnika o odpiranju vlog komisija v roku osmih dni pisno pozove tiste vlagatelje, katerih vloge niso bile popolne, da jih dopolnijo. Rok za dopolnitev vlog ne sme biti krajši od osmih dni in ne daljši od petnajstih  dni od prejema poziva. </w:t>
      </w:r>
    </w:p>
    <w:p w14:paraId="6A1C02C7" w14:textId="77777777" w:rsidR="003A51CA" w:rsidRPr="00051515" w:rsidRDefault="003A51CA" w:rsidP="003A51CA">
      <w:pPr>
        <w:spacing w:after="0" w:line="240" w:lineRule="auto"/>
        <w:jc w:val="both"/>
        <w:rPr>
          <w:rFonts w:ascii="Arial" w:eastAsia="Times New Roman" w:hAnsi="Arial" w:cs="Arial"/>
          <w:lang w:eastAsia="sl-SI"/>
        </w:rPr>
      </w:pPr>
    </w:p>
    <w:p w14:paraId="4FA36BE7"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Če vlagatelj vloge ne dopolni v pozivnem roku, se vlogo s sklepom zavrže v celoti oziroma v delu, v katerem ni bila dopolnjena. Pritožba zoper ta sklep ni dovoljena. </w:t>
      </w:r>
    </w:p>
    <w:p w14:paraId="4B6F4E11"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"13. člen" </w:instrText>
      </w:r>
      <w:r w:rsidRPr="00051515">
        <w:rPr>
          <w:rFonts w:ascii="Arial" w:eastAsia="Times New Roman" w:hAnsi="Arial" w:cs="Arial"/>
          <w:lang w:eastAsia="sl-SI"/>
        </w:rPr>
        <w:fldChar w:fldCharType="separate"/>
      </w:r>
    </w:p>
    <w:p w14:paraId="0812B127"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11. člen</w:t>
      </w:r>
    </w:p>
    <w:p w14:paraId="5022E9E0"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667325DE"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(ocenjevanje in vrednotenje vlog)</w:t>
      </w:r>
    </w:p>
    <w:p w14:paraId="6A809A46" w14:textId="77777777" w:rsidR="003A51CA" w:rsidRPr="00051515" w:rsidRDefault="003A51CA" w:rsidP="003A51CA">
      <w:pPr>
        <w:spacing w:after="0" w:line="240" w:lineRule="auto"/>
        <w:jc w:val="center"/>
        <w:rPr>
          <w:rFonts w:ascii="Arial" w:eastAsia="Times New Roman" w:hAnsi="Arial" w:cs="Arial"/>
          <w:lang w:eastAsia="sl-SI"/>
        </w:rPr>
      </w:pPr>
    </w:p>
    <w:p w14:paraId="62AB6D7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(1) Komisija opravi strokovni pregled popolnih vlog, tako da preveri izpolnjevanje razpisnih pogojev in jih oceni na podlagi meril, določenih z javnim razpisom in razpisno dokumentacijo ter sprejetim vsakoletnim Letnim programom športa.</w:t>
      </w:r>
    </w:p>
    <w:p w14:paraId="65930F46" w14:textId="77777777" w:rsidR="003A51CA" w:rsidRPr="00051515" w:rsidRDefault="003A51CA" w:rsidP="003A51CA">
      <w:pPr>
        <w:spacing w:after="0" w:line="240" w:lineRule="auto"/>
        <w:jc w:val="both"/>
        <w:rPr>
          <w:rFonts w:ascii="Arial" w:eastAsia="Times New Roman" w:hAnsi="Arial" w:cs="Arial"/>
          <w:lang w:eastAsia="sl-SI"/>
        </w:rPr>
      </w:pPr>
    </w:p>
    <w:p w14:paraId="55BDCE3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(2) Komisija o opravljenem strokovnem pregledu in ocenjevanju vodi zapisnik, v katerem glede na razpisne pogoje, višino proračunskih sredstev in doseženo število točk opredeli tudi predlog o razdelitvi proračunskih sredstev.</w:t>
      </w:r>
    </w:p>
    <w:p w14:paraId="6D9DE3E2" w14:textId="77777777" w:rsidR="003A51CA" w:rsidRPr="00051515" w:rsidRDefault="003A51CA" w:rsidP="003A51CA">
      <w:pPr>
        <w:spacing w:after="0" w:line="240" w:lineRule="auto"/>
        <w:jc w:val="both"/>
        <w:rPr>
          <w:rFonts w:ascii="Arial" w:eastAsia="Times New Roman" w:hAnsi="Arial" w:cs="Arial"/>
          <w:lang w:eastAsia="sl-SI"/>
        </w:rPr>
      </w:pPr>
    </w:p>
    <w:p w14:paraId="5D3C3A41"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(3) Ocenjevanje in vrednotenje prijav ter zapisnik komisije niso javni. Zapisnik podpišejo predsednik in vsi prisotni člani komisije.</w:t>
      </w:r>
    </w:p>
    <w:p w14:paraId="6A93B1D8" w14:textId="77777777" w:rsidR="003A51CA" w:rsidRPr="00051515" w:rsidRDefault="003A51CA" w:rsidP="003A51CA">
      <w:pPr>
        <w:spacing w:after="0" w:line="240" w:lineRule="auto"/>
        <w:jc w:val="center"/>
        <w:rPr>
          <w:rFonts w:ascii="Arial" w:eastAsia="Times New Roman" w:hAnsi="Arial" w:cs="Arial"/>
          <w:lang w:eastAsia="sl-SI"/>
        </w:rPr>
      </w:pPr>
    </w:p>
    <w:p w14:paraId="3F1A8A54"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12. člen</w:t>
      </w:r>
    </w:p>
    <w:p w14:paraId="783990B4"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"(odločba o izbiri)" </w:instrText>
      </w:r>
      <w:r w:rsidRPr="00051515">
        <w:rPr>
          <w:rFonts w:ascii="Arial" w:eastAsia="Times New Roman" w:hAnsi="Arial" w:cs="Arial"/>
          <w:lang w:eastAsia="sl-SI"/>
        </w:rPr>
        <w:fldChar w:fldCharType="separate"/>
      </w:r>
    </w:p>
    <w:p w14:paraId="53714193"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(odločba in poziv k podpisu pogodbe)</w:t>
      </w:r>
    </w:p>
    <w:p w14:paraId="3AED8BB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fldChar w:fldCharType="end"/>
      </w:r>
    </w:p>
    <w:p w14:paraId="46164AE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Na podlagi predloga komisije občinska uprava izda odločbo o izbiri ter obsegu sofinanciranja ali o zavrnitvi sofinanciranja programa ali področja LPŠ. </w:t>
      </w:r>
    </w:p>
    <w:p w14:paraId="6044E5DF" w14:textId="77777777" w:rsidR="003A51CA" w:rsidRPr="00051515" w:rsidRDefault="003A51CA" w:rsidP="003A51CA">
      <w:pPr>
        <w:spacing w:after="0" w:line="240" w:lineRule="auto"/>
        <w:jc w:val="both"/>
        <w:rPr>
          <w:rFonts w:ascii="Arial" w:eastAsia="Times New Roman" w:hAnsi="Arial" w:cs="Arial"/>
          <w:lang w:eastAsia="sl-SI"/>
        </w:rPr>
      </w:pPr>
    </w:p>
    <w:p w14:paraId="4E33874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Odločba o izbiri je podlaga za sklenitev pogodb o sofinanciranju LPŠ. </w:t>
      </w:r>
    </w:p>
    <w:p w14:paraId="29DABFBC" w14:textId="77777777" w:rsidR="003A51CA" w:rsidRPr="00051515" w:rsidRDefault="003A51CA" w:rsidP="003A51CA">
      <w:pPr>
        <w:spacing w:after="0" w:line="240" w:lineRule="auto"/>
        <w:jc w:val="both"/>
        <w:rPr>
          <w:rFonts w:ascii="Arial" w:eastAsia="Times New Roman" w:hAnsi="Arial" w:cs="Arial"/>
          <w:lang w:eastAsia="sl-SI"/>
        </w:rPr>
      </w:pPr>
    </w:p>
    <w:p w14:paraId="47FA6790"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(3) Ob izdaji odločbe o izbiri se vlagatelja pozove k podpisu pogodbe o sofinanciranju LPŠ. </w:t>
      </w:r>
    </w:p>
    <w:p w14:paraId="6C63D81A" w14:textId="77777777" w:rsidR="003A51CA" w:rsidRPr="00051515" w:rsidRDefault="003A51CA" w:rsidP="003A51CA">
      <w:pPr>
        <w:spacing w:after="0" w:line="240" w:lineRule="auto"/>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"14. člen" </w:instrText>
      </w:r>
      <w:r w:rsidRPr="00051515">
        <w:rPr>
          <w:rFonts w:ascii="Arial" w:eastAsia="Times New Roman" w:hAnsi="Arial" w:cs="Arial"/>
          <w:lang w:eastAsia="sl-SI"/>
        </w:rPr>
        <w:fldChar w:fldCharType="separate"/>
      </w:r>
    </w:p>
    <w:p w14:paraId="4D6640A6"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13. člen</w:t>
      </w:r>
    </w:p>
    <w:p w14:paraId="66CB0D06"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"(pritožbeni postopek: ugovor)" </w:instrText>
      </w:r>
      <w:r w:rsidRPr="00051515">
        <w:rPr>
          <w:rFonts w:ascii="Arial" w:eastAsia="Times New Roman" w:hAnsi="Arial" w:cs="Arial"/>
          <w:lang w:eastAsia="sl-SI"/>
        </w:rPr>
        <w:fldChar w:fldCharType="separate"/>
      </w:r>
    </w:p>
    <w:p w14:paraId="16BF8E87"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(pritožbeni postopek)</w:t>
      </w:r>
    </w:p>
    <w:p w14:paraId="4DCB815F"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132EF96C"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(1) Zoper odločbo iz prejšnjega člena lahko vlagatelj roku osmih dni od vročitve odločbe vloži ugovor pri izvajalcu JR.</w:t>
      </w:r>
    </w:p>
    <w:p w14:paraId="45C891AE"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lastRenderedPageBreak/>
        <w:t>(2) O ugovoru odloči župan v roku trideset dni od prejema ugovora. Odločitev župana je dokončna. O odločitvi župan obvesti tudi komisijo.</w:t>
      </w:r>
    </w:p>
    <w:p w14:paraId="3A89ACC8"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 </w:t>
      </w:r>
    </w:p>
    <w:p w14:paraId="4EB65610"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(3) Zoper odločitev župana je dopusten upravni spor na Upravnem sodišču Republike Slovenije, ki se vloži v roku trideset dni od vročitve odločbe.</w:t>
      </w:r>
    </w:p>
    <w:p w14:paraId="441082B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 </w:t>
      </w:r>
    </w:p>
    <w:p w14:paraId="4874B88C"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(4) Vložen ugovor in vložen upravni spor ne zadržita sklepanja pogodb z izbranimi izvajalci LPŠ. </w:t>
      </w:r>
    </w:p>
    <w:p w14:paraId="40D8A08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(5) Predmet ugovora ne more biti primernost meril za izbiro in ocenjevanje vlog.</w:t>
      </w:r>
    </w:p>
    <w:p w14:paraId="519475A6" w14:textId="77777777" w:rsidR="003A51CA" w:rsidRPr="00051515" w:rsidRDefault="003A51CA" w:rsidP="003A51CA">
      <w:pPr>
        <w:spacing w:after="0" w:line="240" w:lineRule="auto"/>
        <w:rPr>
          <w:rFonts w:ascii="Arial" w:eastAsia="Times New Roman" w:hAnsi="Arial" w:cs="Arial"/>
          <w:b/>
          <w:bCs/>
          <w:lang w:eastAsia="sl-SI"/>
        </w:rPr>
      </w:pPr>
      <w:r w:rsidRPr="00051515">
        <w:rPr>
          <w:rFonts w:ascii="Arial" w:eastAsia="Times New Roman" w:hAnsi="Arial" w:cs="Arial"/>
          <w:b/>
          <w:bCs/>
          <w:lang w:eastAsia="sl-SI"/>
        </w:rPr>
        <w:fldChar w:fldCharType="begin"/>
      </w:r>
      <w:r w:rsidRPr="00051515">
        <w:rPr>
          <w:rFonts w:ascii="Arial" w:eastAsia="Times New Roman" w:hAnsi="Arial" w:cs="Arial"/>
          <w:b/>
          <w:bCs/>
          <w:lang w:eastAsia="sl-SI"/>
        </w:rPr>
        <w:instrText xml:space="preserve"> HYPERLINK "https://www.uradni-list.si/glasilo-uradni-list-rs/vsebina/2020-01-0220/odlok-o-sofinanciranju-letnega-programa-sporta-v-obcini-ankaran/" \l "V. VSEBINA POGODB Z IZVAJALCI LPŠ IN NAČIN IZVAJANJA NADZORA NAD POGODBAMI" </w:instrText>
      </w:r>
      <w:r w:rsidRPr="00051515">
        <w:rPr>
          <w:rFonts w:ascii="Arial" w:eastAsia="Times New Roman" w:hAnsi="Arial" w:cs="Arial"/>
          <w:b/>
          <w:bCs/>
          <w:lang w:eastAsia="sl-SI"/>
        </w:rPr>
        <w:fldChar w:fldCharType="separate"/>
      </w:r>
    </w:p>
    <w:p w14:paraId="47724A21"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 xml:space="preserve">IV. SKLEPANJE POGODB </w:t>
      </w:r>
    </w:p>
    <w:p w14:paraId="0692B240"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b/>
          <w:bCs/>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"15. člen" </w:instrText>
      </w:r>
      <w:r w:rsidRPr="00051515">
        <w:rPr>
          <w:rFonts w:ascii="Arial" w:eastAsia="Times New Roman" w:hAnsi="Arial" w:cs="Arial"/>
          <w:lang w:eastAsia="sl-SI"/>
        </w:rPr>
        <w:fldChar w:fldCharType="separate"/>
      </w:r>
    </w:p>
    <w:p w14:paraId="44CD080F"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14. člen</w:t>
      </w:r>
    </w:p>
    <w:p w14:paraId="08BAF3E1"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"(pogodba z izbranimi izvajalci LPŠ)" </w:instrText>
      </w:r>
      <w:r w:rsidRPr="00051515">
        <w:rPr>
          <w:rFonts w:ascii="Arial" w:eastAsia="Times New Roman" w:hAnsi="Arial" w:cs="Arial"/>
          <w:lang w:eastAsia="sl-SI"/>
        </w:rPr>
        <w:fldChar w:fldCharType="separate"/>
      </w:r>
    </w:p>
    <w:p w14:paraId="072ABCB5"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(pogodba z izbranimi izvajalci LPŠ)</w:t>
      </w:r>
    </w:p>
    <w:p w14:paraId="0D96278D"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5477FDC0"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Na podlagi dokončne odločbe iz 12. člena tega odloka župan z izbranimi izvajalci LPŠ sklene pogodbe o sofinanciranju LPŠ. V pogodbi se opredeli: </w:t>
      </w:r>
    </w:p>
    <w:p w14:paraId="1A4E8B10"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naziv in naslov naročnika ter izvajalca dejavnosti, </w:t>
      </w:r>
    </w:p>
    <w:p w14:paraId="5239B642"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pravna osnova za sklenitev pogodbe, </w:t>
      </w:r>
    </w:p>
    <w:p w14:paraId="0B11ECD4"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vsebino in obseg programov in/ali področij, </w:t>
      </w:r>
    </w:p>
    <w:p w14:paraId="49B7353E"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čas realizacije programov in/ali področij, </w:t>
      </w:r>
    </w:p>
    <w:p w14:paraId="14825628"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višino dodeljenih sredstev, </w:t>
      </w:r>
    </w:p>
    <w:p w14:paraId="672FECB5"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terminski plan porabe sredstev, </w:t>
      </w:r>
    </w:p>
    <w:p w14:paraId="3498D417"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način nadzora nad namensko porabo sredstev, izvedbo programov in področij, ter predvidene sankcije v primeru neizvajanja, </w:t>
      </w:r>
    </w:p>
    <w:p w14:paraId="660D4541"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način nakazovanja sredstev izvajalcu, </w:t>
      </w:r>
    </w:p>
    <w:p w14:paraId="2626B2B8"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način in vzrok spremembe višine pogodbenih sredstev, </w:t>
      </w:r>
    </w:p>
    <w:p w14:paraId="35A30A19"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način, vsebino in rok za poročanje o realizaciji LPŠ po pogodbi, </w:t>
      </w:r>
    </w:p>
    <w:p w14:paraId="4AC71EF9"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določilo, da izvajalec, ki nenamensko koristi pogodbena sredstva ali drugače krši pogodbena določila, ne more kandidirati za sredstva na naslednjem JR, </w:t>
      </w:r>
    </w:p>
    <w:p w14:paraId="53FC11A5"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ukrepi v primeru nenamenske porabe pridobljenih sredstev ali drugih kršitev pogodbe,</w:t>
      </w:r>
    </w:p>
    <w:p w14:paraId="083DC2F5" w14:textId="77777777" w:rsidR="003A51CA" w:rsidRPr="00051515" w:rsidRDefault="003A51CA" w:rsidP="003A51CA">
      <w:pPr>
        <w:numPr>
          <w:ilvl w:val="0"/>
          <w:numId w:val="4"/>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druge medsebojne pravice in obveznosti. </w:t>
      </w:r>
    </w:p>
    <w:p w14:paraId="446CE694" w14:textId="77777777" w:rsidR="003A51CA" w:rsidRPr="00051515" w:rsidRDefault="003A51CA" w:rsidP="003A51CA">
      <w:pPr>
        <w:spacing w:after="0" w:line="240" w:lineRule="auto"/>
        <w:contextualSpacing/>
        <w:jc w:val="both"/>
        <w:rPr>
          <w:rFonts w:ascii="Arial" w:eastAsia="Times New Roman" w:hAnsi="Arial" w:cs="Arial"/>
          <w:lang w:eastAsia="sl-SI"/>
        </w:rPr>
      </w:pPr>
    </w:p>
    <w:p w14:paraId="20D690BD" w14:textId="77777777" w:rsidR="003A51CA" w:rsidRPr="00051515" w:rsidRDefault="003A51CA" w:rsidP="003A51CA">
      <w:p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(2) Pogodba se glede na določbe razpisa sklene z določen čas.</w:t>
      </w:r>
    </w:p>
    <w:p w14:paraId="627B5563"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p>
    <w:p w14:paraId="30878FAE"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(3) Če se vlagatelj v roku osmih dni ne odzove na poziv k podpisu pogodbe, se šteje, da je umaknil vlogo za sofinanciranje. </w:t>
      </w:r>
    </w:p>
    <w:p w14:paraId="5B9FE272"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"16. člen" </w:instrText>
      </w:r>
      <w:r w:rsidRPr="00051515">
        <w:rPr>
          <w:rFonts w:ascii="Arial" w:eastAsia="Times New Roman" w:hAnsi="Arial" w:cs="Arial"/>
          <w:lang w:eastAsia="sl-SI"/>
        </w:rPr>
        <w:fldChar w:fldCharType="separate"/>
      </w:r>
    </w:p>
    <w:p w14:paraId="1FBF2042"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15. člen</w:t>
      </w:r>
    </w:p>
    <w:p w14:paraId="02454C96"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"(spremljanje izvajanja LPŠ)" </w:instrText>
      </w:r>
      <w:r w:rsidRPr="00051515">
        <w:rPr>
          <w:rFonts w:ascii="Arial" w:eastAsia="Times New Roman" w:hAnsi="Arial" w:cs="Arial"/>
          <w:lang w:eastAsia="sl-SI"/>
        </w:rPr>
        <w:fldChar w:fldCharType="separate"/>
      </w:r>
    </w:p>
    <w:p w14:paraId="3797CA58"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(spremljanje izvajanja LPŠ in izvajanje nadzora nad pogodbami)</w:t>
      </w:r>
    </w:p>
    <w:p w14:paraId="553A601F"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3B86610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(1) Izvajalci LPŠ so dolžni izvajati izbrane programe in področja športa v obsegu, opredeljenem v pogodbi, sredstva pa nameniti za izbran(e) program(e) in/ali področje(a) športa v skladu z JR. Skladno z navedenim morajo v pogodbenem roku predložiti občinski upravi:</w:t>
      </w:r>
    </w:p>
    <w:p w14:paraId="2D45F6C2" w14:textId="77777777" w:rsidR="003A51CA" w:rsidRPr="00051515" w:rsidRDefault="003A51CA" w:rsidP="003A51CA">
      <w:pPr>
        <w:numPr>
          <w:ilvl w:val="0"/>
          <w:numId w:val="6"/>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zahtevke </w:t>
      </w:r>
      <w:bookmarkStart w:id="2" w:name="_Hlk50537230"/>
      <w:r w:rsidRPr="00051515">
        <w:rPr>
          <w:rFonts w:ascii="Arial" w:eastAsia="Times New Roman" w:hAnsi="Arial" w:cs="Arial"/>
          <w:lang w:eastAsia="sl-SI"/>
        </w:rPr>
        <w:t xml:space="preserve">na predpisanih obrazcih </w:t>
      </w:r>
      <w:bookmarkEnd w:id="2"/>
      <w:r w:rsidRPr="00051515">
        <w:rPr>
          <w:rFonts w:ascii="Arial" w:eastAsia="Times New Roman" w:hAnsi="Arial" w:cs="Arial"/>
          <w:lang w:eastAsia="sl-SI"/>
        </w:rPr>
        <w:t>za nakazilo in dokazili o namenski porabi sredstev, pridobljenih na podlagi razpisa, na način, kot je določeno v pogodbi,</w:t>
      </w:r>
    </w:p>
    <w:p w14:paraId="70182B71" w14:textId="77777777" w:rsidR="003A51CA" w:rsidRPr="00051515" w:rsidRDefault="003A51CA" w:rsidP="003A51CA">
      <w:pPr>
        <w:numPr>
          <w:ilvl w:val="0"/>
          <w:numId w:val="6"/>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končno vsebinsko in finančno poročilo na predpisanih obrazcih o izvedbi sofinanciranih programov LPŠ.</w:t>
      </w:r>
    </w:p>
    <w:p w14:paraId="6A478C61"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p>
    <w:p w14:paraId="55E148A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(2) Nadzor nad izvajanjem pogodb in namensko porabo proračunskih sredstev izvaja občinska uprava, ki lahko kadarkoli v času trajanja pogodb izvede nadzor izvajanja LPŠ in pogodbenih določil.</w:t>
      </w:r>
    </w:p>
    <w:p w14:paraId="3EADA362"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p>
    <w:p w14:paraId="2661C99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lastRenderedPageBreak/>
        <w:t xml:space="preserve">(3) Za opravljanje nadzora iz prejšnjega odstavka so izvajalci LPŠ dolžni občini na njen predlog v postavljenem roku zagotoviti vso potrebno dokumentacijo. </w:t>
      </w:r>
    </w:p>
    <w:p w14:paraId="107F30F3" w14:textId="77777777" w:rsidR="003A51CA" w:rsidRPr="00051515" w:rsidRDefault="003A51CA" w:rsidP="003A51CA">
      <w:pPr>
        <w:spacing w:after="0" w:line="240" w:lineRule="auto"/>
        <w:jc w:val="both"/>
        <w:rPr>
          <w:rFonts w:ascii="Arial" w:eastAsia="Times New Roman" w:hAnsi="Arial" w:cs="Arial"/>
          <w:lang w:eastAsia="sl-SI"/>
        </w:rPr>
      </w:pPr>
    </w:p>
    <w:p w14:paraId="7A858941"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(4) V primeru, da občinska uprava ugotovi nenamensko porabo prejetih sredstev, lahko takoj ustavi sofinanciranje in odstopi od pogodbe. Že prejeta proračunska sredstva mora izvajalec vrniti v proračun skupaj z zakonitimi zamudnimi obrestmi. </w:t>
      </w:r>
    </w:p>
    <w:p w14:paraId="6FEF7E8B" w14:textId="77777777" w:rsidR="003A51CA" w:rsidRPr="00051515" w:rsidRDefault="003A51CA" w:rsidP="003A51CA">
      <w:pPr>
        <w:spacing w:after="0" w:line="240" w:lineRule="auto"/>
        <w:jc w:val="both"/>
        <w:rPr>
          <w:rFonts w:ascii="Arial" w:eastAsia="Times New Roman" w:hAnsi="Arial" w:cs="Arial"/>
          <w:lang w:eastAsia="sl-SI"/>
        </w:rPr>
      </w:pPr>
    </w:p>
    <w:p w14:paraId="51D6851E"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(5) Izvajalec, ki krši pogodbena določila, ne more kandidirati za proračunska sredstva na naslednjem JR. </w:t>
      </w:r>
    </w:p>
    <w:p w14:paraId="2DBDBC05" w14:textId="77777777" w:rsidR="003A51CA" w:rsidRPr="00051515" w:rsidRDefault="003A51CA" w:rsidP="003A51CA">
      <w:pPr>
        <w:spacing w:after="0" w:line="240" w:lineRule="auto"/>
        <w:jc w:val="both"/>
        <w:rPr>
          <w:rFonts w:ascii="Arial" w:eastAsia="Times New Roman" w:hAnsi="Arial" w:cs="Arial"/>
          <w:lang w:eastAsia="sl-SI"/>
        </w:rPr>
      </w:pPr>
    </w:p>
    <w:p w14:paraId="62E2E9C6"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(6) Za strokovno pripravo gradiv in vodenje postopkov spremljanja izvajanja LPŠ lahko župan pooblasti ustrezno usposobljeno strokovno organizacijo. </w:t>
      </w:r>
    </w:p>
    <w:p w14:paraId="362F4897"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"17. člen" </w:instrText>
      </w:r>
      <w:r w:rsidRPr="00051515">
        <w:rPr>
          <w:rFonts w:ascii="Arial" w:eastAsia="Times New Roman" w:hAnsi="Arial" w:cs="Arial"/>
          <w:lang w:eastAsia="sl-SI"/>
        </w:rPr>
        <w:fldChar w:fldCharType="separate"/>
      </w:r>
    </w:p>
    <w:p w14:paraId="4F00A5C4"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16. člen</w:t>
      </w:r>
    </w:p>
    <w:p w14:paraId="66E43308"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"(prednostna uporaba javnih športnih objektov in površin)" </w:instrText>
      </w:r>
      <w:r w:rsidRPr="00051515">
        <w:rPr>
          <w:rFonts w:ascii="Arial" w:eastAsia="Times New Roman" w:hAnsi="Arial" w:cs="Arial"/>
          <w:lang w:eastAsia="sl-SI"/>
        </w:rPr>
        <w:fldChar w:fldCharType="separate"/>
      </w:r>
    </w:p>
    <w:p w14:paraId="5B86AA26"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(prednostna uporaba javnih športnih objektov in površin)</w:t>
      </w:r>
    </w:p>
    <w:p w14:paraId="583A5164"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50513E2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Zavodi s področja vzgoje in izobraževanja, ki izvajajo programe v okviru obveznega ali razširjenega dela vzgojno izobraževalnega procesa, imajo prednost pred drugimi izvajalci LPŠ in drugimi uporabniki. </w:t>
      </w:r>
    </w:p>
    <w:p w14:paraId="57CA02F5" w14:textId="77777777" w:rsidR="003A51CA" w:rsidRPr="00051515" w:rsidRDefault="003A51CA" w:rsidP="003A51CA">
      <w:pPr>
        <w:spacing w:after="0" w:line="240" w:lineRule="auto"/>
        <w:jc w:val="both"/>
        <w:rPr>
          <w:rFonts w:ascii="Arial" w:eastAsia="Times New Roman" w:hAnsi="Arial" w:cs="Arial"/>
          <w:lang w:eastAsia="sl-SI"/>
        </w:rPr>
      </w:pPr>
    </w:p>
    <w:p w14:paraId="7BE051F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(2) Športna društva, ki izvajajo LPŠ, imajo pod enakimi pogoji prednost pred drugimi uporabniki. </w:t>
      </w:r>
    </w:p>
    <w:p w14:paraId="67B525DA" w14:textId="77777777" w:rsidR="003A51CA" w:rsidRPr="00051515" w:rsidRDefault="003A51CA" w:rsidP="003A51CA">
      <w:pPr>
        <w:spacing w:after="0" w:line="240" w:lineRule="auto"/>
        <w:jc w:val="both"/>
        <w:rPr>
          <w:rFonts w:ascii="Arial" w:eastAsia="Times New Roman" w:hAnsi="Arial" w:cs="Arial"/>
          <w:lang w:eastAsia="sl-SI"/>
        </w:rPr>
      </w:pPr>
    </w:p>
    <w:p w14:paraId="2B7A1428"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(3) Športna društva, ki ne izvajajo LPŠ, a imajo status društva v javnem interesu na področju športa, imajo pod enakimi pogoji prednost pred drugimi uporabniki, ki niso izvajalci LPŠ. </w:t>
      </w:r>
    </w:p>
    <w:p w14:paraId="056414F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"VI. PREHODNE DOLOČBE" </w:instrText>
      </w:r>
      <w:r w:rsidRPr="00051515">
        <w:rPr>
          <w:rFonts w:ascii="Arial" w:eastAsia="Times New Roman" w:hAnsi="Arial" w:cs="Arial"/>
          <w:lang w:eastAsia="sl-SI"/>
        </w:rPr>
        <w:fldChar w:fldCharType="separate"/>
      </w:r>
    </w:p>
    <w:p w14:paraId="6B84A6FC"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V. KONČNA DOLOČBA</w:t>
      </w:r>
    </w:p>
    <w:p w14:paraId="5B070349"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"18. člen" </w:instrText>
      </w:r>
      <w:r w:rsidRPr="00051515">
        <w:rPr>
          <w:rFonts w:ascii="Arial" w:eastAsia="Times New Roman" w:hAnsi="Arial" w:cs="Arial"/>
          <w:lang w:eastAsia="sl-SI"/>
        </w:rPr>
        <w:fldChar w:fldCharType="separate"/>
      </w:r>
    </w:p>
    <w:p w14:paraId="3715FD88"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17. člen</w:t>
      </w:r>
    </w:p>
    <w:p w14:paraId="61AC2777"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fldChar w:fldCharType="end"/>
      </w:r>
    </w:p>
    <w:p w14:paraId="2472F100"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(prenehanje veljavnosti pravilnika)</w:t>
      </w:r>
    </w:p>
    <w:p w14:paraId="68944EA3" w14:textId="77777777" w:rsidR="003A51CA" w:rsidRPr="00051515" w:rsidRDefault="003A51CA" w:rsidP="003A51CA">
      <w:pPr>
        <w:spacing w:after="0" w:line="240" w:lineRule="auto"/>
        <w:jc w:val="center"/>
        <w:rPr>
          <w:rFonts w:ascii="Arial" w:eastAsia="Times New Roman" w:hAnsi="Arial" w:cs="Arial"/>
          <w:lang w:eastAsia="sl-SI"/>
        </w:rPr>
      </w:pPr>
    </w:p>
    <w:p w14:paraId="1C99A18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Z uveljavitvijo tega odloka preneha veljati Pravilnik o sofinanciranju programov športa v Občini Renče-Vogrsko (Uradne objave v Občinskem glasilu, št. 3/10).</w:t>
      </w:r>
    </w:p>
    <w:p w14:paraId="4CD76BFF" w14:textId="77777777" w:rsidR="003A51CA" w:rsidRPr="00051515" w:rsidRDefault="003A51CA" w:rsidP="003A51CA">
      <w:pPr>
        <w:spacing w:after="0" w:line="240" w:lineRule="auto"/>
        <w:jc w:val="both"/>
        <w:rPr>
          <w:rFonts w:ascii="Arial" w:eastAsia="Times New Roman" w:hAnsi="Arial" w:cs="Arial"/>
          <w:lang w:eastAsia="sl-SI"/>
        </w:rPr>
      </w:pPr>
    </w:p>
    <w:p w14:paraId="7F57044D" w14:textId="77777777" w:rsidR="003A51CA" w:rsidRPr="00051515" w:rsidRDefault="003A51CA" w:rsidP="003A51CA">
      <w:pPr>
        <w:spacing w:after="0" w:line="240" w:lineRule="auto"/>
        <w:jc w:val="center"/>
        <w:rPr>
          <w:rFonts w:ascii="Arial" w:eastAsia="Times New Roman" w:hAnsi="Arial" w:cs="Arial"/>
          <w:lang w:eastAsia="sl-SI"/>
        </w:rPr>
      </w:pPr>
      <w:r w:rsidRPr="00051515">
        <w:rPr>
          <w:rFonts w:ascii="Arial" w:eastAsia="Times New Roman" w:hAnsi="Arial" w:cs="Arial"/>
          <w:lang w:eastAsia="sl-SI"/>
        </w:rPr>
        <w:t>18. člen</w:t>
      </w:r>
    </w:p>
    <w:p w14:paraId="484D090A"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fldChar w:fldCharType="begin"/>
      </w:r>
      <w:r w:rsidRPr="00051515">
        <w:rPr>
          <w:rFonts w:ascii="Arial" w:eastAsia="Times New Roman" w:hAnsi="Arial" w:cs="Arial"/>
          <w:lang w:eastAsia="sl-SI"/>
        </w:rPr>
        <w:instrText xml:space="preserve"> HYPERLINK "https://www.uradni-list.si/glasilo-uradni-list-rs/vsebina/2020-01-0220/odlok-o-sofinanciranju-letnega-programa-sporta-v-obcini-ankaran/" \l "(veljavnost odloka)" </w:instrText>
      </w:r>
      <w:r w:rsidRPr="00051515">
        <w:rPr>
          <w:rFonts w:ascii="Arial" w:eastAsia="Times New Roman" w:hAnsi="Arial" w:cs="Arial"/>
          <w:lang w:eastAsia="sl-SI"/>
        </w:rPr>
        <w:fldChar w:fldCharType="separate"/>
      </w:r>
    </w:p>
    <w:p w14:paraId="4E60A344" w14:textId="77777777" w:rsidR="003A51CA" w:rsidRPr="00051515" w:rsidRDefault="003A51CA" w:rsidP="003A51CA">
      <w:pPr>
        <w:spacing w:after="0" w:line="240" w:lineRule="auto"/>
        <w:jc w:val="center"/>
        <w:rPr>
          <w:rFonts w:ascii="Arial" w:eastAsia="Times New Roman" w:hAnsi="Arial" w:cs="Arial"/>
          <w:b/>
          <w:bCs/>
          <w:lang w:eastAsia="sl-SI"/>
        </w:rPr>
      </w:pPr>
      <w:r w:rsidRPr="00051515">
        <w:rPr>
          <w:rFonts w:ascii="Arial" w:eastAsia="Times New Roman" w:hAnsi="Arial" w:cs="Arial"/>
          <w:b/>
          <w:bCs/>
          <w:lang w:eastAsia="sl-SI"/>
        </w:rPr>
        <w:t>(veljavnost odloka)</w:t>
      </w:r>
    </w:p>
    <w:p w14:paraId="6C64515A"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fldChar w:fldCharType="end"/>
      </w:r>
    </w:p>
    <w:p w14:paraId="5F91C7E1"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Ta odlok začne veljati petnajsti dan po objavi v Uradnih objavah v Občinskem glasilu.</w:t>
      </w:r>
    </w:p>
    <w:p w14:paraId="76ADE903" w14:textId="77777777" w:rsidR="003A51CA" w:rsidRPr="00051515" w:rsidRDefault="003A51CA" w:rsidP="003A51CA">
      <w:pPr>
        <w:spacing w:after="0" w:line="240" w:lineRule="auto"/>
        <w:jc w:val="both"/>
        <w:rPr>
          <w:rFonts w:ascii="Arial" w:eastAsia="Times New Roman" w:hAnsi="Arial" w:cs="Arial"/>
          <w:lang w:eastAsia="sl-SI"/>
        </w:rPr>
      </w:pPr>
    </w:p>
    <w:p w14:paraId="08D115F9" w14:textId="77777777" w:rsidR="003A51CA" w:rsidRPr="00051515" w:rsidRDefault="003A51CA" w:rsidP="003A51CA">
      <w:pPr>
        <w:keepNext/>
        <w:autoSpaceDE w:val="0"/>
        <w:autoSpaceDN w:val="0"/>
        <w:adjustRightInd w:val="0"/>
        <w:spacing w:after="0" w:line="240" w:lineRule="auto"/>
        <w:jc w:val="both"/>
        <w:outlineLvl w:val="2"/>
        <w:rPr>
          <w:rFonts w:ascii="Arial" w:eastAsia="Times New Roman" w:hAnsi="Arial" w:cs="Arial"/>
          <w:lang w:eastAsia="sl-SI"/>
        </w:rPr>
      </w:pPr>
    </w:p>
    <w:p w14:paraId="5844AAED" w14:textId="77777777" w:rsidR="003A51CA" w:rsidRPr="00051515" w:rsidRDefault="003A51CA" w:rsidP="003A51CA">
      <w:pPr>
        <w:keepNext/>
        <w:autoSpaceDE w:val="0"/>
        <w:autoSpaceDN w:val="0"/>
        <w:adjustRightInd w:val="0"/>
        <w:spacing w:after="0" w:line="240" w:lineRule="auto"/>
        <w:jc w:val="both"/>
        <w:outlineLvl w:val="2"/>
        <w:rPr>
          <w:rFonts w:ascii="Arial" w:eastAsia="Times New Roman" w:hAnsi="Arial" w:cs="Arial"/>
          <w:lang w:eastAsia="sl-SI"/>
        </w:rPr>
      </w:pPr>
      <w:r w:rsidRPr="00051515">
        <w:rPr>
          <w:rFonts w:ascii="Arial" w:eastAsia="Times New Roman" w:hAnsi="Arial" w:cs="Arial"/>
          <w:lang w:eastAsia="sl-SI"/>
        </w:rPr>
        <w:t>Številka: _______________</w:t>
      </w:r>
    </w:p>
    <w:p w14:paraId="5D5E2C26" w14:textId="77777777" w:rsidR="003A51CA" w:rsidRPr="00051515" w:rsidRDefault="003A51CA" w:rsidP="003A51CA">
      <w:pPr>
        <w:keepNext/>
        <w:autoSpaceDE w:val="0"/>
        <w:autoSpaceDN w:val="0"/>
        <w:adjustRightInd w:val="0"/>
        <w:spacing w:after="0" w:line="240" w:lineRule="auto"/>
        <w:jc w:val="both"/>
        <w:outlineLvl w:val="2"/>
        <w:rPr>
          <w:rFonts w:ascii="Arial" w:eastAsia="Times New Roman" w:hAnsi="Arial" w:cs="Arial"/>
          <w:lang w:eastAsia="sl-SI"/>
        </w:rPr>
      </w:pPr>
      <w:r w:rsidRPr="00051515">
        <w:rPr>
          <w:rFonts w:ascii="Arial" w:eastAsia="Times New Roman" w:hAnsi="Arial" w:cs="Arial"/>
          <w:lang w:eastAsia="sl-SI"/>
        </w:rPr>
        <w:t>Bukovica, ______________</w:t>
      </w:r>
      <w:r w:rsidRPr="00051515">
        <w:rPr>
          <w:rFonts w:ascii="Arial" w:eastAsia="Times New Roman" w:hAnsi="Arial" w:cs="Arial"/>
          <w:lang w:eastAsia="sl-SI"/>
        </w:rPr>
        <w:tab/>
      </w:r>
      <w:r w:rsidRPr="00051515">
        <w:rPr>
          <w:rFonts w:ascii="Arial" w:eastAsia="Times New Roman" w:hAnsi="Arial" w:cs="Arial"/>
          <w:lang w:eastAsia="sl-SI"/>
        </w:rPr>
        <w:tab/>
      </w:r>
      <w:r w:rsidRPr="00051515">
        <w:rPr>
          <w:rFonts w:ascii="Arial" w:eastAsia="Times New Roman" w:hAnsi="Arial" w:cs="Arial"/>
          <w:lang w:eastAsia="sl-SI"/>
        </w:rPr>
        <w:tab/>
      </w:r>
      <w:r w:rsidRPr="00051515">
        <w:rPr>
          <w:rFonts w:ascii="Arial" w:eastAsia="Times New Roman" w:hAnsi="Arial" w:cs="Arial"/>
          <w:lang w:eastAsia="sl-SI"/>
        </w:rPr>
        <w:tab/>
      </w:r>
      <w:r w:rsidRPr="00051515">
        <w:rPr>
          <w:rFonts w:ascii="Arial" w:eastAsia="Times New Roman" w:hAnsi="Arial" w:cs="Arial"/>
          <w:lang w:eastAsia="sl-SI"/>
        </w:rPr>
        <w:tab/>
      </w:r>
      <w:r w:rsidRPr="00051515">
        <w:rPr>
          <w:rFonts w:ascii="Arial" w:eastAsia="Times New Roman" w:hAnsi="Arial" w:cs="Arial"/>
          <w:lang w:eastAsia="sl-SI"/>
        </w:rPr>
        <w:tab/>
      </w:r>
      <w:r w:rsidRPr="00051515">
        <w:rPr>
          <w:rFonts w:ascii="Arial" w:eastAsia="Times New Roman" w:hAnsi="Arial" w:cs="Arial"/>
          <w:lang w:eastAsia="sl-SI"/>
        </w:rPr>
        <w:tab/>
        <w:t>Tarik Žigon,</w:t>
      </w:r>
    </w:p>
    <w:p w14:paraId="00D096C9" w14:textId="77777777" w:rsidR="003A51CA" w:rsidRPr="00051515" w:rsidRDefault="003A51CA" w:rsidP="003A51CA">
      <w:pPr>
        <w:spacing w:after="0" w:line="240" w:lineRule="auto"/>
        <w:ind w:left="6372" w:firstLine="708"/>
        <w:jc w:val="both"/>
        <w:rPr>
          <w:rFonts w:ascii="Arial" w:eastAsia="Times New Roman" w:hAnsi="Arial" w:cs="Arial"/>
          <w:lang w:eastAsia="sl-SI"/>
        </w:rPr>
      </w:pPr>
      <w:r w:rsidRPr="00051515">
        <w:rPr>
          <w:rFonts w:ascii="Arial" w:eastAsia="Times New Roman" w:hAnsi="Arial" w:cs="Arial"/>
          <w:lang w:eastAsia="sl-SI"/>
        </w:rPr>
        <w:t xml:space="preserve">   Župan</w:t>
      </w:r>
    </w:p>
    <w:p w14:paraId="5D353C7D" w14:textId="77777777" w:rsidR="003A51CA" w:rsidRPr="00051515" w:rsidRDefault="003A51CA" w:rsidP="003A51CA">
      <w:pPr>
        <w:rPr>
          <w:rFonts w:ascii="Arial" w:hAnsi="Arial" w:cs="Arial"/>
        </w:rPr>
      </w:pPr>
    </w:p>
    <w:p w14:paraId="5E5E6C57" w14:textId="77777777" w:rsidR="003A51CA" w:rsidRPr="00051515" w:rsidRDefault="003A51CA" w:rsidP="003A51CA">
      <w:pPr>
        <w:rPr>
          <w:rFonts w:ascii="Arial" w:hAnsi="Arial" w:cs="Arial"/>
          <w:sz w:val="20"/>
          <w:szCs w:val="20"/>
        </w:rPr>
      </w:pPr>
      <w:r w:rsidRPr="00051515">
        <w:rPr>
          <w:rFonts w:ascii="Arial" w:hAnsi="Arial" w:cs="Arial"/>
          <w:sz w:val="20"/>
          <w:szCs w:val="20"/>
        </w:rPr>
        <w:t>Predlog priloge:</w:t>
      </w:r>
    </w:p>
    <w:p w14:paraId="676F1E3E" w14:textId="77777777" w:rsidR="003A51CA" w:rsidRPr="00051515" w:rsidRDefault="003A51CA" w:rsidP="003A51CA">
      <w:pPr>
        <w:spacing w:after="0" w:line="240" w:lineRule="auto"/>
        <w:rPr>
          <w:rFonts w:ascii="Arial" w:eastAsia="Times New Roman" w:hAnsi="Arial" w:cs="Arial"/>
          <w:b/>
          <w:bCs/>
          <w:lang w:eastAsia="sl-SI"/>
        </w:rPr>
      </w:pPr>
      <w:r w:rsidRPr="00051515">
        <w:rPr>
          <w:rFonts w:ascii="Arial" w:eastAsia="Times New Roman" w:hAnsi="Arial" w:cs="Arial"/>
          <w:b/>
          <w:bCs/>
          <w:lang w:eastAsia="sl-SI"/>
        </w:rPr>
        <w:t>MERILA IN POGOJI ZA IZBOR IN VREDNOTENJE LETNEGA PROGRAMA ŠPORTA V OBČINI RENČE-VOGRSKO</w:t>
      </w:r>
    </w:p>
    <w:tbl>
      <w:tblPr>
        <w:tblW w:w="10065" w:type="dxa"/>
        <w:tblCellMar>
          <w:left w:w="0" w:type="dxa"/>
          <w:right w:w="0" w:type="dxa"/>
        </w:tblCellMar>
        <w:tblLook w:val="04A0" w:firstRow="1" w:lastRow="0" w:firstColumn="1" w:lastColumn="0" w:noHBand="0" w:noVBand="1"/>
      </w:tblPr>
      <w:tblGrid>
        <w:gridCol w:w="10256"/>
      </w:tblGrid>
      <w:tr w:rsidR="003A51CA" w:rsidRPr="00051515" w14:paraId="61F2C921" w14:textId="77777777" w:rsidTr="003A51CA">
        <w:tc>
          <w:tcPr>
            <w:tcW w:w="10065" w:type="dxa"/>
            <w:tcBorders>
              <w:top w:val="nil"/>
              <w:left w:val="nil"/>
              <w:bottom w:val="nil"/>
              <w:right w:val="nil"/>
            </w:tcBorders>
            <w:tcMar>
              <w:top w:w="0" w:type="dxa"/>
              <w:left w:w="108" w:type="dxa"/>
              <w:bottom w:w="0" w:type="dxa"/>
              <w:right w:w="108" w:type="dxa"/>
            </w:tcMar>
            <w:hideMark/>
          </w:tcPr>
          <w:p w14:paraId="2CE82C28"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r w:rsidRPr="00051515">
              <w:rPr>
                <w:rFonts w:ascii="Arial" w:eastAsia="Times New Roman" w:hAnsi="Arial" w:cs="Arial"/>
                <w:b/>
                <w:bCs/>
                <w:lang w:eastAsia="sl-SI"/>
              </w:rPr>
              <w:t> </w:t>
            </w:r>
          </w:p>
        </w:tc>
      </w:tr>
      <w:tr w:rsidR="003A51CA" w:rsidRPr="00051515" w14:paraId="34E662DD" w14:textId="77777777" w:rsidTr="003A51CA">
        <w:tc>
          <w:tcPr>
            <w:tcW w:w="10065" w:type="dxa"/>
            <w:tcBorders>
              <w:top w:val="nil"/>
              <w:left w:val="nil"/>
              <w:bottom w:val="nil"/>
              <w:right w:val="nil"/>
            </w:tcBorders>
            <w:tcMar>
              <w:top w:w="0" w:type="dxa"/>
              <w:left w:w="108" w:type="dxa"/>
              <w:bottom w:w="0" w:type="dxa"/>
              <w:right w:w="108" w:type="dxa"/>
            </w:tcMar>
            <w:hideMark/>
          </w:tcPr>
          <w:p w14:paraId="3A1AE595"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b/>
                <w:lang w:eastAsia="sl-SI"/>
              </w:rPr>
            </w:pPr>
            <w:r w:rsidRPr="00051515">
              <w:rPr>
                <w:rFonts w:ascii="Arial" w:eastAsia="Times New Roman" w:hAnsi="Arial" w:cs="Arial"/>
                <w:b/>
                <w:lang w:eastAsia="sl-SI"/>
              </w:rPr>
              <w:t xml:space="preserve">1  Splošno </w:t>
            </w:r>
          </w:p>
        </w:tc>
      </w:tr>
      <w:tr w:rsidR="003A51CA" w:rsidRPr="00051515" w14:paraId="0C27B7E9" w14:textId="77777777" w:rsidTr="003A51CA">
        <w:tc>
          <w:tcPr>
            <w:tcW w:w="10065" w:type="dxa"/>
            <w:tcBorders>
              <w:top w:val="nil"/>
              <w:left w:val="nil"/>
              <w:bottom w:val="nil"/>
              <w:right w:val="nil"/>
            </w:tcBorders>
            <w:tcMar>
              <w:top w:w="0" w:type="dxa"/>
              <w:left w:w="108" w:type="dxa"/>
              <w:bottom w:w="0" w:type="dxa"/>
              <w:right w:w="108" w:type="dxa"/>
            </w:tcMar>
            <w:hideMark/>
          </w:tcPr>
          <w:p w14:paraId="056B9B0B"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r w:rsidRPr="00051515">
              <w:rPr>
                <w:rFonts w:ascii="Arial" w:eastAsia="Times New Roman" w:hAnsi="Arial" w:cs="Arial"/>
                <w:lang w:eastAsia="sl-SI"/>
              </w:rPr>
              <w:t> </w:t>
            </w:r>
          </w:p>
        </w:tc>
      </w:tr>
      <w:tr w:rsidR="003A51CA" w:rsidRPr="00051515" w14:paraId="299CE984" w14:textId="77777777" w:rsidTr="003A51CA">
        <w:tc>
          <w:tcPr>
            <w:tcW w:w="10065" w:type="dxa"/>
            <w:tcBorders>
              <w:top w:val="nil"/>
              <w:left w:val="nil"/>
              <w:bottom w:val="nil"/>
              <w:right w:val="nil"/>
            </w:tcBorders>
            <w:tcMar>
              <w:top w:w="0" w:type="dxa"/>
              <w:left w:w="108" w:type="dxa"/>
              <w:bottom w:w="0" w:type="dxa"/>
              <w:right w:w="108" w:type="dxa"/>
            </w:tcMar>
            <w:hideMark/>
          </w:tcPr>
          <w:p w14:paraId="6AC720FC" w14:textId="77777777" w:rsidR="003A51CA" w:rsidRPr="00051515" w:rsidRDefault="003A51CA" w:rsidP="003A51CA">
            <w:pPr>
              <w:autoSpaceDE w:val="0"/>
              <w:autoSpaceDN w:val="0"/>
              <w:spacing w:after="0" w:line="240" w:lineRule="auto"/>
              <w:ind w:left="29"/>
              <w:jc w:val="both"/>
              <w:rPr>
                <w:rFonts w:ascii="Arial" w:eastAsia="Times New Roman" w:hAnsi="Arial" w:cs="Arial"/>
                <w:lang w:eastAsia="sl-SI"/>
              </w:rPr>
            </w:pPr>
            <w:r w:rsidRPr="00051515">
              <w:rPr>
                <w:rFonts w:ascii="Arial" w:eastAsia="Times New Roman" w:hAnsi="Arial" w:cs="Arial"/>
                <w:lang w:eastAsia="sl-SI"/>
              </w:rPr>
              <w:lastRenderedPageBreak/>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področjih:</w:t>
            </w:r>
          </w:p>
          <w:p w14:paraId="74495E5A" w14:textId="77777777" w:rsidR="003A51CA" w:rsidRPr="00051515" w:rsidRDefault="003A51CA" w:rsidP="003A51CA">
            <w:pPr>
              <w:numPr>
                <w:ilvl w:val="0"/>
                <w:numId w:val="7"/>
              </w:numPr>
              <w:autoSpaceDE w:val="0"/>
              <w:autoSpaceDN w:val="0"/>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športni programi,</w:t>
            </w:r>
          </w:p>
          <w:p w14:paraId="3DB597CF" w14:textId="77777777" w:rsidR="003A51CA" w:rsidRPr="00051515" w:rsidRDefault="003A51CA" w:rsidP="003A51CA">
            <w:pPr>
              <w:numPr>
                <w:ilvl w:val="0"/>
                <w:numId w:val="7"/>
              </w:numPr>
              <w:autoSpaceDE w:val="0"/>
              <w:autoSpaceDN w:val="0"/>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športne prireditve in promocija športa</w:t>
            </w:r>
          </w:p>
          <w:p w14:paraId="7A8DB670" w14:textId="77777777" w:rsidR="003A51CA" w:rsidRPr="00051515" w:rsidRDefault="003A51CA" w:rsidP="003A51CA">
            <w:pPr>
              <w:numPr>
                <w:ilvl w:val="0"/>
                <w:numId w:val="7"/>
              </w:numPr>
              <w:autoSpaceDE w:val="0"/>
              <w:autoSpaceDN w:val="0"/>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prevozi na športne prireditve.</w:t>
            </w:r>
          </w:p>
        </w:tc>
      </w:tr>
      <w:tr w:rsidR="003A51CA" w:rsidRPr="00051515" w14:paraId="243E63CE" w14:textId="77777777" w:rsidTr="003A51CA">
        <w:tc>
          <w:tcPr>
            <w:tcW w:w="10065" w:type="dxa"/>
            <w:tcBorders>
              <w:top w:val="nil"/>
              <w:left w:val="nil"/>
              <w:bottom w:val="nil"/>
              <w:right w:val="nil"/>
            </w:tcBorders>
            <w:tcMar>
              <w:top w:w="0" w:type="dxa"/>
              <w:left w:w="108" w:type="dxa"/>
              <w:bottom w:w="0" w:type="dxa"/>
              <w:right w:w="108" w:type="dxa"/>
            </w:tcMar>
          </w:tcPr>
          <w:p w14:paraId="03B72621" w14:textId="77777777" w:rsidR="003A51CA" w:rsidRPr="00051515" w:rsidRDefault="003A51CA" w:rsidP="003A51CA">
            <w:pPr>
              <w:spacing w:after="0" w:line="240" w:lineRule="auto"/>
              <w:contextualSpacing/>
              <w:jc w:val="both"/>
              <w:rPr>
                <w:rFonts w:ascii="Arial" w:eastAsia="Times New Roman" w:hAnsi="Arial" w:cs="Arial"/>
                <w:lang w:eastAsia="sl-SI"/>
              </w:rPr>
            </w:pPr>
          </w:p>
        </w:tc>
      </w:tr>
      <w:tr w:rsidR="003A51CA" w:rsidRPr="00051515" w14:paraId="57689D28" w14:textId="77777777" w:rsidTr="003A51CA">
        <w:tc>
          <w:tcPr>
            <w:tcW w:w="10065" w:type="dxa"/>
            <w:tcBorders>
              <w:top w:val="nil"/>
              <w:left w:val="nil"/>
              <w:bottom w:val="nil"/>
              <w:right w:val="nil"/>
            </w:tcBorders>
            <w:tcMar>
              <w:top w:w="0" w:type="dxa"/>
              <w:left w:w="108" w:type="dxa"/>
              <w:bottom w:w="0" w:type="dxa"/>
              <w:right w:w="108" w:type="dxa"/>
            </w:tcMar>
            <w:hideMark/>
          </w:tcPr>
          <w:p w14:paraId="0887A8EF" w14:textId="77777777" w:rsidR="003A51CA" w:rsidRPr="00051515" w:rsidRDefault="003A51CA" w:rsidP="003A51CA">
            <w:pPr>
              <w:autoSpaceDE w:val="0"/>
              <w:autoSpaceDN w:val="0"/>
              <w:spacing w:after="0" w:line="240" w:lineRule="auto"/>
              <w:jc w:val="both"/>
              <w:rPr>
                <w:rFonts w:ascii="Arial" w:eastAsia="Times New Roman" w:hAnsi="Arial" w:cs="Arial"/>
                <w:b/>
                <w:lang w:eastAsia="sl-SI"/>
              </w:rPr>
            </w:pPr>
            <w:r w:rsidRPr="00051515">
              <w:rPr>
                <w:rFonts w:ascii="Arial" w:eastAsia="Times New Roman" w:hAnsi="Arial" w:cs="Arial"/>
                <w:b/>
                <w:lang w:eastAsia="sl-SI"/>
              </w:rPr>
              <w:t>Splošni pogoji:</w:t>
            </w:r>
          </w:p>
        </w:tc>
      </w:tr>
      <w:tr w:rsidR="003A51CA" w:rsidRPr="00051515" w14:paraId="489F1E96" w14:textId="77777777" w:rsidTr="003A51CA">
        <w:tc>
          <w:tcPr>
            <w:tcW w:w="10065" w:type="dxa"/>
            <w:tcBorders>
              <w:top w:val="nil"/>
              <w:left w:val="nil"/>
              <w:bottom w:val="nil"/>
              <w:right w:val="nil"/>
            </w:tcBorders>
            <w:tcMar>
              <w:top w:w="0" w:type="dxa"/>
              <w:left w:w="108" w:type="dxa"/>
              <w:bottom w:w="0" w:type="dxa"/>
              <w:right w:w="108" w:type="dxa"/>
            </w:tcMar>
            <w:hideMark/>
          </w:tcPr>
          <w:p w14:paraId="6361FA8B" w14:textId="77777777" w:rsidR="003A51CA" w:rsidRPr="00051515" w:rsidRDefault="003A51CA" w:rsidP="003A51CA">
            <w:pPr>
              <w:numPr>
                <w:ilvl w:val="0"/>
                <w:numId w:val="7"/>
              </w:numPr>
              <w:spacing w:before="100" w:beforeAutospacing="1"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14:paraId="40D59FBB" w14:textId="77777777" w:rsidR="003A51CA" w:rsidRPr="00051515" w:rsidRDefault="003A51CA" w:rsidP="003A51CA">
            <w:pPr>
              <w:numPr>
                <w:ilvl w:val="0"/>
                <w:numId w:val="7"/>
              </w:numPr>
              <w:spacing w:before="100" w:beforeAutospacing="1"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14:paraId="5E5D9EBA" w14:textId="77777777" w:rsidR="003A51CA" w:rsidRPr="00051515" w:rsidRDefault="003A51CA" w:rsidP="003A51CA">
            <w:pPr>
              <w:numPr>
                <w:ilvl w:val="0"/>
                <w:numId w:val="7"/>
              </w:numPr>
              <w:spacing w:before="100" w:beforeAutospacing="1"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Na javni razpis lahko  kandidirajo samo društva s sedežem v Občini Renče – Vogrsko.</w:t>
            </w:r>
          </w:p>
        </w:tc>
      </w:tr>
      <w:tr w:rsidR="003A51CA" w:rsidRPr="00051515" w14:paraId="14452E85" w14:textId="77777777" w:rsidTr="003A51CA">
        <w:tc>
          <w:tcPr>
            <w:tcW w:w="10065" w:type="dxa"/>
            <w:tcBorders>
              <w:top w:val="nil"/>
              <w:left w:val="nil"/>
              <w:bottom w:val="nil"/>
              <w:right w:val="nil"/>
            </w:tcBorders>
            <w:tcMar>
              <w:top w:w="0" w:type="dxa"/>
              <w:left w:w="108" w:type="dxa"/>
              <w:bottom w:w="0" w:type="dxa"/>
              <w:right w:w="108" w:type="dxa"/>
            </w:tcMar>
            <w:hideMark/>
          </w:tcPr>
          <w:p w14:paraId="1B65323E" w14:textId="77777777" w:rsidR="003A51CA" w:rsidRPr="00051515" w:rsidRDefault="003A51CA" w:rsidP="003A51CA">
            <w:pPr>
              <w:numPr>
                <w:ilvl w:val="0"/>
                <w:numId w:val="7"/>
              </w:numPr>
              <w:spacing w:before="100" w:beforeAutospacing="1"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Vsaki vadbeni skupini se sofinancira samo en program.</w:t>
            </w:r>
          </w:p>
        </w:tc>
      </w:tr>
      <w:tr w:rsidR="003A51CA" w:rsidRPr="00051515" w14:paraId="73213DAE" w14:textId="77777777" w:rsidTr="003A51CA">
        <w:tc>
          <w:tcPr>
            <w:tcW w:w="10065" w:type="dxa"/>
            <w:tcBorders>
              <w:top w:val="nil"/>
              <w:left w:val="nil"/>
              <w:bottom w:val="nil"/>
              <w:right w:val="nil"/>
            </w:tcBorders>
            <w:tcMar>
              <w:top w:w="0" w:type="dxa"/>
              <w:left w:w="108" w:type="dxa"/>
              <w:bottom w:w="0" w:type="dxa"/>
              <w:right w:w="108" w:type="dxa"/>
            </w:tcMar>
            <w:hideMark/>
          </w:tcPr>
          <w:p w14:paraId="3D166E6C"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14:paraId="2096F15D"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Višina sofinanciranja programov LPŠ se določi v vsakoletnem proračunu občine na proračunski postavki 1805.</w:t>
            </w:r>
          </w:p>
          <w:p w14:paraId="59B6453D" w14:textId="77777777" w:rsidR="003A51CA" w:rsidRPr="00051515" w:rsidRDefault="003A51CA" w:rsidP="003A51CA">
            <w:pPr>
              <w:numPr>
                <w:ilvl w:val="0"/>
                <w:numId w:val="7"/>
              </w:numPr>
              <w:spacing w:line="240" w:lineRule="auto"/>
              <w:contextualSpacing/>
              <w:jc w:val="both"/>
              <w:rPr>
                <w:rFonts w:ascii="Arial" w:eastAsia="Times New Roman" w:hAnsi="Arial" w:cs="Arial"/>
                <w:lang w:eastAsia="sl-SI"/>
              </w:rPr>
            </w:pPr>
            <w:r w:rsidRPr="00051515">
              <w:rPr>
                <w:rFonts w:ascii="Arial" w:eastAsia="Times New Roman" w:hAnsi="Arial" w:cs="Arial"/>
                <w:lang w:eastAsia="sl-SI"/>
              </w:rPr>
              <w:t>Na podlagi določil JR se stroški prehrane, pijače, pogostitev, plač, formalnega izobraževanja izvajalcev programov, potovanj, izletov, letovanj, prenočevanj, obdarovanj članov in udeležencev, letne skupščine in drugih sej društev ter nakup opreme ne krijejo iz dodeljenih razpisnih sredstev.</w:t>
            </w:r>
          </w:p>
          <w:p w14:paraId="408B27CD" w14:textId="77777777" w:rsidR="003A51CA" w:rsidRPr="00051515" w:rsidRDefault="003A51CA" w:rsidP="003A51CA">
            <w:pPr>
              <w:numPr>
                <w:ilvl w:val="0"/>
                <w:numId w:val="7"/>
              </w:numPr>
              <w:spacing w:line="240" w:lineRule="auto"/>
              <w:contextualSpacing/>
              <w:jc w:val="both"/>
              <w:rPr>
                <w:rFonts w:ascii="Arial" w:eastAsia="Times New Roman" w:hAnsi="Arial" w:cs="Arial"/>
                <w:lang w:eastAsia="sl-SI"/>
              </w:rPr>
            </w:pPr>
            <w:r w:rsidRPr="00051515">
              <w:rPr>
                <w:rFonts w:ascii="Arial" w:eastAsia="Times New Roman" w:hAnsi="Arial" w:cs="Arial"/>
                <w:lang w:eastAsia="sl-SI"/>
              </w:rPr>
              <w:t>Izvajalec, ki nenamensko koristi pogodbena sredstva ali drugače krši pogodbena določila, ne more kandidirati za sredstva na naslednjem JR.</w:t>
            </w:r>
          </w:p>
          <w:p w14:paraId="3582B9DE" w14:textId="15040228"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Prijavljene programe ocenjuje imenovana strokovna komisija.</w:t>
            </w:r>
          </w:p>
        </w:tc>
      </w:tr>
      <w:tr w:rsidR="003A51CA" w:rsidRPr="00051515" w14:paraId="0B5839E9" w14:textId="77777777" w:rsidTr="003A51CA">
        <w:tc>
          <w:tcPr>
            <w:tcW w:w="10065" w:type="dxa"/>
            <w:tcBorders>
              <w:top w:val="nil"/>
              <w:left w:val="nil"/>
              <w:bottom w:val="nil"/>
              <w:right w:val="nil"/>
            </w:tcBorders>
            <w:tcMar>
              <w:top w:w="0" w:type="dxa"/>
              <w:left w:w="108" w:type="dxa"/>
              <w:bottom w:w="0" w:type="dxa"/>
              <w:right w:w="108" w:type="dxa"/>
            </w:tcMar>
            <w:hideMark/>
          </w:tcPr>
          <w:p w14:paraId="5D4839B7"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Obseg programa se vrednoti v urah, za eno uro se upošteva pedagoška ura (45 minut).</w:t>
            </w:r>
          </w:p>
          <w:p w14:paraId="36DB04E9"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Če je v vadbeni skupini udeleženih manj udeležencev, kot zahtevajo merila, se število točk proporcionalno zmanjša (= koeficient nepopolne skupine); če je v skupini  udeležencev več, to ne vpliva na dodatno vrednotenje programa.</w:t>
            </w:r>
          </w:p>
        </w:tc>
      </w:tr>
      <w:tr w:rsidR="003A51CA" w:rsidRPr="00051515" w14:paraId="1F8A4E28" w14:textId="77777777" w:rsidTr="003A51CA">
        <w:tc>
          <w:tcPr>
            <w:tcW w:w="10065" w:type="dxa"/>
            <w:tcBorders>
              <w:top w:val="nil"/>
              <w:left w:val="nil"/>
              <w:bottom w:val="nil"/>
              <w:right w:val="nil"/>
            </w:tcBorders>
            <w:tcMar>
              <w:top w:w="0" w:type="dxa"/>
              <w:left w:w="108" w:type="dxa"/>
              <w:bottom w:w="0" w:type="dxa"/>
              <w:right w:w="108" w:type="dxa"/>
            </w:tcMar>
            <w:hideMark/>
          </w:tcPr>
          <w:p w14:paraId="52B25C43"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 xml:space="preserve">Tekmovalni športni programi: </w:t>
            </w:r>
          </w:p>
        </w:tc>
      </w:tr>
      <w:tr w:rsidR="003A51CA" w:rsidRPr="00051515" w14:paraId="67624706" w14:textId="77777777" w:rsidTr="003A51CA">
        <w:tc>
          <w:tcPr>
            <w:tcW w:w="10065" w:type="dxa"/>
            <w:tcBorders>
              <w:top w:val="nil"/>
              <w:left w:val="nil"/>
              <w:bottom w:val="nil"/>
              <w:right w:val="nil"/>
            </w:tcBorders>
            <w:tcMar>
              <w:top w:w="0" w:type="dxa"/>
              <w:left w:w="108" w:type="dxa"/>
              <w:bottom w:w="0" w:type="dxa"/>
              <w:right w:w="108" w:type="dxa"/>
            </w:tcMar>
            <w:hideMark/>
          </w:tcPr>
          <w:p w14:paraId="17E529E1"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r w:rsidRPr="00051515">
              <w:rPr>
                <w:rFonts w:ascii="Arial" w:eastAsia="Times New Roman" w:hAnsi="Arial" w:cs="Arial"/>
                <w:lang w:eastAsia="sl-SI"/>
              </w:rPr>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p w14:paraId="4D844BF1"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r w:rsidRPr="00051515">
              <w:rPr>
                <w:rFonts w:ascii="Arial" w:eastAsia="Times New Roman" w:hAnsi="Arial" w:cs="Arial"/>
                <w:lang w:eastAsia="sl-SI"/>
              </w:rPr>
              <w:t>- v programu vrhunski šport se programi vrednotijo s kategorizacijo mednarodnega, svetovnega in olimpijskega razreda,</w:t>
            </w:r>
          </w:p>
        </w:tc>
      </w:tr>
      <w:tr w:rsidR="003A51CA" w:rsidRPr="00051515" w14:paraId="762FF890" w14:textId="77777777" w:rsidTr="003A51CA">
        <w:tc>
          <w:tcPr>
            <w:tcW w:w="10065" w:type="dxa"/>
            <w:tcBorders>
              <w:top w:val="nil"/>
              <w:left w:val="nil"/>
              <w:bottom w:val="nil"/>
              <w:right w:val="nil"/>
            </w:tcBorders>
            <w:tcMar>
              <w:top w:w="0" w:type="dxa"/>
              <w:left w:w="108" w:type="dxa"/>
              <w:bottom w:w="0" w:type="dxa"/>
              <w:right w:w="108" w:type="dxa"/>
            </w:tcMar>
            <w:hideMark/>
          </w:tcPr>
          <w:p w14:paraId="404B8F4A"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r w:rsidRPr="00051515">
              <w:rPr>
                <w:rFonts w:ascii="Arial" w:eastAsia="Times New Roman" w:hAnsi="Arial" w:cs="Arial"/>
                <w:lang w:eastAsia="sl-SI"/>
              </w:rPr>
              <w:t>- vrednotijo se samo športniki, ki imajo stalno prebivališče v O RE-VO, (ne velja za programa »Športna vzgoja otrok in mladine, usmerjene v kakovostni in vrhunski šport« in »Vrhunski šport«),</w:t>
            </w:r>
          </w:p>
          <w:p w14:paraId="2DC4E91E"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r w:rsidRPr="00051515">
              <w:rPr>
                <w:rFonts w:ascii="Arial" w:eastAsia="Times New Roman" w:hAnsi="Arial" w:cs="Arial"/>
                <w:lang w:eastAsia="sl-SI"/>
              </w:rPr>
              <w:t>- vrednotijo se samo programi, ki se izvajajo v okviru uradno potrjenih tekmovalnih sistemov,</w:t>
            </w:r>
          </w:p>
        </w:tc>
      </w:tr>
      <w:tr w:rsidR="003A51CA" w:rsidRPr="00051515" w14:paraId="6820B9E3" w14:textId="77777777" w:rsidTr="003A51CA">
        <w:tc>
          <w:tcPr>
            <w:tcW w:w="10065" w:type="dxa"/>
            <w:tcBorders>
              <w:top w:val="nil"/>
              <w:left w:val="nil"/>
              <w:bottom w:val="nil"/>
              <w:right w:val="nil"/>
            </w:tcBorders>
            <w:tcMar>
              <w:top w:w="0" w:type="dxa"/>
              <w:left w:w="108" w:type="dxa"/>
              <w:bottom w:w="0" w:type="dxa"/>
              <w:right w:w="108" w:type="dxa"/>
            </w:tcMar>
            <w:hideMark/>
          </w:tcPr>
          <w:p w14:paraId="295FB642"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r w:rsidRPr="00051515">
              <w:rPr>
                <w:rFonts w:ascii="Arial" w:eastAsia="Times New Roman" w:hAnsi="Arial" w:cs="Arial"/>
                <w:lang w:eastAsia="sl-SI"/>
              </w:rPr>
              <w:t>- ekipe in/ali posamezniki morajo v obdobju zadnjih 12 mesecev pred objavo javnega razpisa dokazati udeležbo na najmanj 3 tekmovanjih v sklopu uradnega tekmovalnega sistema NPZŠ, ali istovrstnega sistema v tujini na podlagi dokazil.</w:t>
            </w:r>
          </w:p>
          <w:p w14:paraId="57DFC4E3" w14:textId="77777777" w:rsidR="003A51CA" w:rsidRPr="00051515" w:rsidRDefault="003A51CA" w:rsidP="003A51CA">
            <w:pPr>
              <w:spacing w:after="0" w:line="240" w:lineRule="auto"/>
              <w:ind w:left="720"/>
              <w:contextualSpacing/>
              <w:jc w:val="both"/>
              <w:rPr>
                <w:rFonts w:ascii="Arial" w:eastAsia="Times New Roman" w:hAnsi="Arial" w:cs="Arial"/>
                <w:lang w:eastAsia="sl-SI"/>
              </w:rPr>
            </w:pPr>
          </w:p>
          <w:p w14:paraId="3E911A2C"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V teh merilih so uporabljene naslednje kratice:</w:t>
            </w:r>
          </w:p>
          <w:p w14:paraId="5FA5DE6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DL – državna liga, </w:t>
            </w:r>
          </w:p>
          <w:p w14:paraId="7952F0A2"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IN NPŠ – izvedbeni načrt nacionalnega programa športa, </w:t>
            </w:r>
          </w:p>
          <w:p w14:paraId="7DE66C69"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JR – javni razpis, </w:t>
            </w:r>
          </w:p>
          <w:p w14:paraId="0BD9F83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LPŠ - letni program športa, </w:t>
            </w:r>
          </w:p>
          <w:p w14:paraId="44138056"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NPŠ - nacionalni program športa, </w:t>
            </w:r>
          </w:p>
          <w:p w14:paraId="3B2F4BD8"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NPŠZ – nacionalna panožna športna zveza, </w:t>
            </w:r>
          </w:p>
          <w:p w14:paraId="207D66D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OKS-ZŠZ – Olimpijski komite Slovenije-Združenje športnih zvez, </w:t>
            </w:r>
          </w:p>
          <w:p w14:paraId="05DE7FD4"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lastRenderedPageBreak/>
              <w:t>ZSpo – prejšnji Zakon o športu</w:t>
            </w:r>
          </w:p>
          <w:p w14:paraId="43DA8CF5" w14:textId="77777777" w:rsidR="003A51CA" w:rsidRPr="00051515" w:rsidRDefault="003A51CA" w:rsidP="003A51CA">
            <w:pPr>
              <w:spacing w:after="0" w:line="240" w:lineRule="auto"/>
              <w:jc w:val="both"/>
              <w:rPr>
                <w:rFonts w:ascii="Arial" w:eastAsia="Times New Roman" w:hAnsi="Arial" w:cs="Arial"/>
                <w:lang w:eastAsia="sl-SI"/>
              </w:rPr>
            </w:pPr>
            <w:proofErr w:type="spellStart"/>
            <w:r w:rsidRPr="00051515">
              <w:rPr>
                <w:rFonts w:ascii="Arial" w:eastAsia="Times New Roman" w:hAnsi="Arial" w:cs="Arial"/>
                <w:lang w:eastAsia="sl-SI"/>
              </w:rPr>
              <w:t>ZŠpo</w:t>
            </w:r>
            <w:proofErr w:type="spellEnd"/>
            <w:r w:rsidRPr="00051515">
              <w:rPr>
                <w:rFonts w:ascii="Arial" w:eastAsia="Times New Roman" w:hAnsi="Arial" w:cs="Arial"/>
                <w:lang w:eastAsia="sl-SI"/>
              </w:rPr>
              <w:t xml:space="preserve"> – novi Zakon o športu</w:t>
            </w:r>
          </w:p>
          <w:p w14:paraId="325E5B89"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OŠ – osnovna šola, </w:t>
            </w:r>
          </w:p>
          <w:p w14:paraId="68EA6A0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VR - vrtec</w:t>
            </w:r>
          </w:p>
          <w:p w14:paraId="03F1EDBA"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O RE-VO – Občina Renče-Vogrsko,</w:t>
            </w:r>
          </w:p>
          <w:p w14:paraId="7339BCFA"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OŠZ – občinska športna zveza, </w:t>
            </w:r>
          </w:p>
          <w:p w14:paraId="0913BCC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SR, MR, PR, DR, MLR – svetovni, mednarodni, perspektivni, državni in mladinski razred.</w:t>
            </w:r>
          </w:p>
          <w:p w14:paraId="553EF996" w14:textId="77777777" w:rsidR="003A51CA" w:rsidRPr="00051515" w:rsidRDefault="003A51CA" w:rsidP="003A51CA">
            <w:pPr>
              <w:spacing w:after="0" w:line="240" w:lineRule="auto"/>
              <w:jc w:val="both"/>
              <w:rPr>
                <w:rFonts w:ascii="Arial" w:eastAsia="Times New Roman" w:hAnsi="Arial" w:cs="Arial"/>
                <w:lang w:eastAsia="sl-SI"/>
              </w:rPr>
            </w:pPr>
          </w:p>
          <w:p w14:paraId="6BF9C5A8" w14:textId="77777777" w:rsidR="003A51CA" w:rsidRPr="00051515" w:rsidRDefault="003A51CA" w:rsidP="003A51CA">
            <w:pPr>
              <w:spacing w:after="0" w:line="240" w:lineRule="auto"/>
              <w:jc w:val="both"/>
              <w:rPr>
                <w:rFonts w:ascii="Arial" w:eastAsia="Times New Roman" w:hAnsi="Arial" w:cs="Arial"/>
                <w:lang w:eastAsia="sl-SI"/>
              </w:rPr>
            </w:pPr>
          </w:p>
        </w:tc>
      </w:tr>
      <w:tr w:rsidR="003A51CA" w:rsidRPr="00051515" w14:paraId="62CF1832" w14:textId="77777777" w:rsidTr="003A51CA">
        <w:tc>
          <w:tcPr>
            <w:tcW w:w="10065" w:type="dxa"/>
            <w:tcBorders>
              <w:top w:val="nil"/>
              <w:left w:val="nil"/>
              <w:bottom w:val="nil"/>
              <w:right w:val="nil"/>
            </w:tcBorders>
            <w:tcMar>
              <w:top w:w="0" w:type="dxa"/>
              <w:left w:w="108" w:type="dxa"/>
              <w:bottom w:w="0" w:type="dxa"/>
              <w:right w:w="108" w:type="dxa"/>
            </w:tcMar>
            <w:hideMark/>
          </w:tcPr>
          <w:p w14:paraId="4A881D0B" w14:textId="77777777" w:rsidR="003A51CA" w:rsidRPr="00051515" w:rsidRDefault="003A51CA" w:rsidP="003A51CA">
            <w:pPr>
              <w:autoSpaceDE w:val="0"/>
              <w:autoSpaceDN w:val="0"/>
              <w:spacing w:before="100" w:beforeAutospacing="1" w:after="100" w:afterAutospacing="1" w:line="240" w:lineRule="auto"/>
              <w:jc w:val="both"/>
              <w:rPr>
                <w:rFonts w:ascii="Arial" w:eastAsia="Times New Roman" w:hAnsi="Arial" w:cs="Arial"/>
                <w:lang w:eastAsia="sl-SI"/>
              </w:rPr>
            </w:pPr>
          </w:p>
        </w:tc>
      </w:tr>
      <w:tr w:rsidR="003A51CA" w:rsidRPr="00051515" w14:paraId="7C75160D" w14:textId="77777777" w:rsidTr="003A51CA">
        <w:tc>
          <w:tcPr>
            <w:tcW w:w="10065" w:type="dxa"/>
            <w:tcBorders>
              <w:top w:val="nil"/>
              <w:left w:val="nil"/>
              <w:bottom w:val="nil"/>
              <w:right w:val="nil"/>
            </w:tcBorders>
            <w:tcMar>
              <w:top w:w="0" w:type="dxa"/>
              <w:left w:w="108" w:type="dxa"/>
              <w:bottom w:w="0" w:type="dxa"/>
              <w:right w:w="108" w:type="dxa"/>
            </w:tcMar>
            <w:hideMark/>
          </w:tcPr>
          <w:p w14:paraId="3DE010E7"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2  Športni programi</w:t>
            </w:r>
          </w:p>
          <w:p w14:paraId="57F5467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Posamezne oblike</w:t>
            </w:r>
            <w:r w:rsidRPr="00051515">
              <w:rPr>
                <w:rFonts w:ascii="Arial" w:eastAsia="Times New Roman" w:hAnsi="Arial" w:cs="Arial"/>
                <w:b/>
                <w:lang w:eastAsia="sl-SI"/>
              </w:rPr>
              <w:t xml:space="preserve"> </w:t>
            </w:r>
            <w:r w:rsidRPr="00051515">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14:paraId="779DD158" w14:textId="77777777" w:rsidR="003A51CA" w:rsidRPr="00051515" w:rsidRDefault="003A51CA" w:rsidP="003A51CA">
            <w:pPr>
              <w:spacing w:before="100" w:beforeAutospacing="1" w:after="100" w:afterAutospacing="1" w:line="240" w:lineRule="auto"/>
              <w:jc w:val="both"/>
              <w:rPr>
                <w:rFonts w:ascii="Arial" w:eastAsia="Times New Roman" w:hAnsi="Arial" w:cs="Arial"/>
                <w:lang w:eastAsia="sl-SI"/>
              </w:rPr>
            </w:pPr>
            <w:r w:rsidRPr="00051515">
              <w:rPr>
                <w:rFonts w:ascii="Arial" w:eastAsia="Times New Roman" w:hAnsi="Arial" w:cs="Arial"/>
                <w:lang w:eastAsia="sl-SI"/>
              </w:rPr>
              <w:t>Sofinancirajo se naslednji športni programi:</w:t>
            </w:r>
          </w:p>
        </w:tc>
      </w:tr>
      <w:tr w:rsidR="003A51CA" w:rsidRPr="00051515" w14:paraId="3804A4E2" w14:textId="77777777" w:rsidTr="003A51CA">
        <w:tc>
          <w:tcPr>
            <w:tcW w:w="10065" w:type="dxa"/>
            <w:tcBorders>
              <w:top w:val="nil"/>
              <w:left w:val="nil"/>
              <w:bottom w:val="nil"/>
              <w:right w:val="nil"/>
            </w:tcBorders>
            <w:tcMar>
              <w:top w:w="0" w:type="dxa"/>
              <w:left w:w="108" w:type="dxa"/>
              <w:bottom w:w="0" w:type="dxa"/>
              <w:right w:w="108" w:type="dxa"/>
            </w:tcMar>
            <w:hideMark/>
          </w:tcPr>
          <w:p w14:paraId="32DBDEF1"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75C8977" w14:textId="77777777" w:rsidTr="003A51CA">
        <w:tc>
          <w:tcPr>
            <w:tcW w:w="10065" w:type="dxa"/>
            <w:tcBorders>
              <w:top w:val="nil"/>
              <w:left w:val="nil"/>
              <w:bottom w:val="nil"/>
              <w:right w:val="nil"/>
            </w:tcBorders>
            <w:tcMar>
              <w:top w:w="0" w:type="dxa"/>
              <w:left w:w="108" w:type="dxa"/>
              <w:bottom w:w="0" w:type="dxa"/>
              <w:right w:w="108" w:type="dxa"/>
            </w:tcMar>
            <w:hideMark/>
          </w:tcPr>
          <w:p w14:paraId="25364A12" w14:textId="77777777" w:rsidR="003A51CA" w:rsidRPr="00051515" w:rsidRDefault="003A51CA" w:rsidP="003A51CA">
            <w:pPr>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prostočasna športna vzgoja otrok in mladine </w:t>
            </w:r>
          </w:p>
          <w:p w14:paraId="2EC45175" w14:textId="77777777" w:rsidR="003A51CA" w:rsidRPr="00051515" w:rsidRDefault="003A51CA" w:rsidP="003A51CA">
            <w:pPr>
              <w:numPr>
                <w:ilvl w:val="0"/>
                <w:numId w:val="7"/>
              </w:numPr>
              <w:autoSpaceDE w:val="0"/>
              <w:autoSpaceDN w:val="0"/>
              <w:adjustRightInd w:val="0"/>
              <w:spacing w:after="0" w:line="240" w:lineRule="atLeast"/>
              <w:contextualSpacing/>
              <w:jc w:val="both"/>
              <w:rPr>
                <w:rFonts w:ascii="Arial" w:eastAsia="Times New Roman" w:hAnsi="Arial" w:cs="Arial"/>
                <w:lang w:eastAsia="sl-SI"/>
              </w:rPr>
            </w:pPr>
            <w:r w:rsidRPr="00051515">
              <w:rPr>
                <w:rFonts w:ascii="Arial" w:eastAsia="Times New Roman" w:hAnsi="Arial" w:cs="Arial"/>
                <w:lang w:eastAsia="sl-SI"/>
              </w:rPr>
              <w:t xml:space="preserve">športna vzgoja otrok in mladine, usmerjenih v kakovostni in vrhunski šport  </w:t>
            </w:r>
          </w:p>
          <w:p w14:paraId="3C75C2D5" w14:textId="77777777" w:rsidR="003A51CA" w:rsidRPr="00051515" w:rsidRDefault="003A51CA" w:rsidP="003A51CA">
            <w:pPr>
              <w:numPr>
                <w:ilvl w:val="0"/>
                <w:numId w:val="7"/>
              </w:numPr>
              <w:autoSpaceDE w:val="0"/>
              <w:autoSpaceDN w:val="0"/>
              <w:adjustRightInd w:val="0"/>
              <w:spacing w:after="0" w:line="240" w:lineRule="auto"/>
              <w:jc w:val="both"/>
              <w:rPr>
                <w:rFonts w:ascii="Arial" w:eastAsia="Times New Roman" w:hAnsi="Arial" w:cs="Arial"/>
                <w:lang w:eastAsia="sl-SI"/>
              </w:rPr>
            </w:pPr>
            <w:r w:rsidRPr="00051515">
              <w:rPr>
                <w:rFonts w:ascii="Arial" w:eastAsia="Times New Roman" w:hAnsi="Arial" w:cs="Arial"/>
                <w:lang w:eastAsia="sl-SI"/>
              </w:rPr>
              <w:t>kakovostni šport</w:t>
            </w:r>
          </w:p>
          <w:p w14:paraId="0CC02A3E" w14:textId="77777777" w:rsidR="003A51CA" w:rsidRPr="00051515" w:rsidRDefault="003A51CA" w:rsidP="003A51CA">
            <w:pPr>
              <w:numPr>
                <w:ilvl w:val="0"/>
                <w:numId w:val="7"/>
              </w:numPr>
              <w:autoSpaceDE w:val="0"/>
              <w:autoSpaceDN w:val="0"/>
              <w:adjustRightInd w:val="0"/>
              <w:spacing w:after="0" w:line="240" w:lineRule="auto"/>
              <w:jc w:val="both"/>
              <w:rPr>
                <w:rFonts w:ascii="Arial" w:eastAsia="Times New Roman" w:hAnsi="Arial" w:cs="Arial"/>
                <w:lang w:eastAsia="sl-SI"/>
              </w:rPr>
            </w:pPr>
            <w:r w:rsidRPr="00051515">
              <w:rPr>
                <w:rFonts w:ascii="Arial" w:eastAsia="Times New Roman" w:hAnsi="Arial" w:cs="Arial"/>
                <w:lang w:eastAsia="sl-SI"/>
              </w:rPr>
              <w:t>vrhunski šport</w:t>
            </w:r>
          </w:p>
          <w:p w14:paraId="43213D3A"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 invalidov</w:t>
            </w:r>
          </w:p>
          <w:p w14:paraId="6D36B674"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športna rekreacija</w:t>
            </w:r>
          </w:p>
          <w:p w14:paraId="67027EEB"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 starejših</w:t>
            </w:r>
          </w:p>
          <w:p w14:paraId="65CBE419"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športne prireditve</w:t>
            </w:r>
          </w:p>
          <w:p w14:paraId="59FA6E0B" w14:textId="77777777" w:rsidR="003A51CA" w:rsidRPr="00051515" w:rsidRDefault="003A51CA" w:rsidP="003A51CA">
            <w:pPr>
              <w:numPr>
                <w:ilvl w:val="0"/>
                <w:numId w:val="7"/>
              </w:numPr>
              <w:spacing w:after="0" w:line="240" w:lineRule="auto"/>
              <w:contextualSpacing/>
              <w:jc w:val="both"/>
              <w:rPr>
                <w:rFonts w:ascii="Arial" w:eastAsia="Times New Roman" w:hAnsi="Arial" w:cs="Arial"/>
                <w:lang w:eastAsia="sl-SI"/>
              </w:rPr>
            </w:pPr>
            <w:r w:rsidRPr="00051515">
              <w:rPr>
                <w:rFonts w:ascii="Arial" w:eastAsia="Times New Roman" w:hAnsi="Arial" w:cs="Arial"/>
                <w:lang w:eastAsia="sl-SI"/>
              </w:rPr>
              <w:t>prevoz na športne prireditve izven občine.</w:t>
            </w:r>
          </w:p>
        </w:tc>
      </w:tr>
      <w:tr w:rsidR="003A51CA" w:rsidRPr="00051515" w14:paraId="45266F40" w14:textId="77777777" w:rsidTr="003A51CA">
        <w:tc>
          <w:tcPr>
            <w:tcW w:w="10065" w:type="dxa"/>
            <w:tcBorders>
              <w:top w:val="nil"/>
              <w:left w:val="nil"/>
              <w:bottom w:val="nil"/>
              <w:right w:val="nil"/>
            </w:tcBorders>
            <w:tcMar>
              <w:top w:w="0" w:type="dxa"/>
              <w:left w:w="108" w:type="dxa"/>
              <w:bottom w:w="0" w:type="dxa"/>
              <w:right w:w="108" w:type="dxa"/>
            </w:tcMar>
            <w:hideMark/>
          </w:tcPr>
          <w:p w14:paraId="34128288"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4A9AADAF" w14:textId="77777777" w:rsidTr="003A51CA">
        <w:tc>
          <w:tcPr>
            <w:tcW w:w="10065" w:type="dxa"/>
            <w:tcBorders>
              <w:top w:val="nil"/>
              <w:left w:val="nil"/>
              <w:bottom w:val="nil"/>
              <w:right w:val="nil"/>
            </w:tcBorders>
            <w:tcMar>
              <w:top w:w="0" w:type="dxa"/>
              <w:left w:w="108" w:type="dxa"/>
              <w:bottom w:w="0" w:type="dxa"/>
              <w:right w:w="108" w:type="dxa"/>
            </w:tcMar>
            <w:hideMark/>
          </w:tcPr>
          <w:p w14:paraId="6E86CDE7" w14:textId="77777777" w:rsidR="003A51CA" w:rsidRPr="00051515" w:rsidRDefault="003A51CA" w:rsidP="003A51CA">
            <w:pPr>
              <w:spacing w:after="0" w:line="240" w:lineRule="auto"/>
              <w:jc w:val="both"/>
              <w:rPr>
                <w:rFonts w:ascii="Arial" w:eastAsia="Times New Roman" w:hAnsi="Arial" w:cs="Arial"/>
                <w:b/>
                <w:lang w:eastAsia="sl-SI"/>
              </w:rPr>
            </w:pPr>
          </w:p>
          <w:p w14:paraId="44960716"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2.1  Prostočasna športna vzgoja otrok in mladine (PŠVOM)</w:t>
            </w:r>
          </w:p>
        </w:tc>
      </w:tr>
      <w:tr w:rsidR="003A51CA" w:rsidRPr="00051515" w14:paraId="1E3445B5" w14:textId="77777777" w:rsidTr="003A51CA">
        <w:tc>
          <w:tcPr>
            <w:tcW w:w="10065" w:type="dxa"/>
            <w:tcBorders>
              <w:top w:val="nil"/>
              <w:left w:val="nil"/>
              <w:bottom w:val="nil"/>
              <w:right w:val="nil"/>
            </w:tcBorders>
            <w:tcMar>
              <w:top w:w="0" w:type="dxa"/>
              <w:left w:w="108" w:type="dxa"/>
              <w:bottom w:w="0" w:type="dxa"/>
              <w:right w:w="108" w:type="dxa"/>
            </w:tcMar>
            <w:hideMark/>
          </w:tcPr>
          <w:p w14:paraId="2B05F27C" w14:textId="77777777" w:rsidR="003A51CA" w:rsidRPr="00051515" w:rsidRDefault="003A51CA" w:rsidP="003A51CA">
            <w:pPr>
              <w:autoSpaceDE w:val="0"/>
              <w:autoSpaceDN w:val="0"/>
              <w:spacing w:after="0" w:line="240" w:lineRule="auto"/>
              <w:jc w:val="both"/>
              <w:rPr>
                <w:rFonts w:ascii="Arial" w:eastAsia="Times New Roman" w:hAnsi="Arial" w:cs="Arial"/>
                <w:lang w:eastAsia="sl-SI"/>
              </w:rPr>
            </w:pPr>
          </w:p>
        </w:tc>
      </w:tr>
      <w:tr w:rsidR="003A51CA" w:rsidRPr="00051515" w14:paraId="2459DEBF" w14:textId="77777777" w:rsidTr="003A51CA">
        <w:tc>
          <w:tcPr>
            <w:tcW w:w="10065" w:type="dxa"/>
            <w:tcBorders>
              <w:top w:val="nil"/>
              <w:left w:val="nil"/>
              <w:bottom w:val="nil"/>
              <w:right w:val="nil"/>
            </w:tcBorders>
            <w:tcMar>
              <w:top w:w="0" w:type="dxa"/>
              <w:left w:w="108" w:type="dxa"/>
              <w:bottom w:w="0" w:type="dxa"/>
              <w:right w:w="108" w:type="dxa"/>
            </w:tcMar>
            <w:hideMark/>
          </w:tcPr>
          <w:p w14:paraId="5662EF3E"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w:t>
            </w:r>
            <w:proofErr w:type="spellStart"/>
            <w:r w:rsidRPr="00051515">
              <w:rPr>
                <w:rFonts w:ascii="Arial" w:eastAsia="Times New Roman" w:hAnsi="Arial" w:cs="Arial"/>
                <w:lang w:eastAsia="sl-SI"/>
              </w:rPr>
              <w:t>netekmovalnega</w:t>
            </w:r>
            <w:proofErr w:type="spellEnd"/>
            <w:r w:rsidRPr="00051515">
              <w:rPr>
                <w:rFonts w:ascii="Arial" w:eastAsia="Times New Roman" w:hAnsi="Arial" w:cs="Arial"/>
                <w:lang w:eastAsia="sl-SI"/>
              </w:rPr>
              <w:t xml:space="preserve"> značaja za otroke in mladino, ki nadgrajujejo šolsko športno vzgojo, so vzgojno naravnani in niso del uradnih tekmovalnih sistemov NPŠZ. </w:t>
            </w:r>
          </w:p>
          <w:p w14:paraId="2C810A19" w14:textId="77777777" w:rsidR="003A51CA" w:rsidRPr="00051515" w:rsidRDefault="003A51CA" w:rsidP="003A51CA">
            <w:pPr>
              <w:spacing w:after="0" w:line="240" w:lineRule="auto"/>
              <w:jc w:val="both"/>
              <w:rPr>
                <w:rFonts w:ascii="Arial" w:eastAsia="Times New Roman" w:hAnsi="Arial" w:cs="Arial"/>
                <w:lang w:eastAsia="sl-SI"/>
              </w:rPr>
            </w:pPr>
          </w:p>
          <w:p w14:paraId="6D6D1C20"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14:paraId="0DDCD690" w14:textId="77777777" w:rsidR="003A51CA" w:rsidRPr="00051515" w:rsidRDefault="003A51CA" w:rsidP="003A51CA">
            <w:pPr>
              <w:spacing w:after="0" w:line="240" w:lineRule="auto"/>
              <w:jc w:val="both"/>
              <w:rPr>
                <w:rFonts w:ascii="Arial" w:eastAsia="Times New Roman" w:hAnsi="Arial" w:cs="Arial"/>
                <w:lang w:eastAsia="sl-SI"/>
              </w:rPr>
            </w:pPr>
          </w:p>
          <w:p w14:paraId="6C200B2E" w14:textId="77777777" w:rsidR="003A51CA" w:rsidRPr="00051515" w:rsidRDefault="003A51CA" w:rsidP="003A51CA">
            <w:pPr>
              <w:spacing w:after="0" w:line="240" w:lineRule="auto"/>
              <w:jc w:val="both"/>
              <w:rPr>
                <w:rFonts w:ascii="Arial" w:eastAsia="Times New Roman" w:hAnsi="Arial" w:cs="Arial"/>
                <w:lang w:eastAsia="sl-SI"/>
              </w:rPr>
            </w:pPr>
          </w:p>
        </w:tc>
      </w:tr>
      <w:tr w:rsidR="003A51CA" w:rsidRPr="00051515" w14:paraId="38AD6020" w14:textId="77777777" w:rsidTr="003A51CA">
        <w:tc>
          <w:tcPr>
            <w:tcW w:w="10065" w:type="dxa"/>
            <w:tcBorders>
              <w:top w:val="nil"/>
              <w:left w:val="nil"/>
              <w:bottom w:val="nil"/>
              <w:right w:val="nil"/>
            </w:tcBorders>
            <w:tcMar>
              <w:top w:w="0" w:type="dxa"/>
              <w:left w:w="108" w:type="dxa"/>
              <w:bottom w:w="0" w:type="dxa"/>
              <w:right w:w="108" w:type="dxa"/>
            </w:tcMar>
          </w:tcPr>
          <w:p w14:paraId="26C302C1"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 xml:space="preserve">2.1.1 Prostočasna športna vzgoja predšolskih otrok </w:t>
            </w:r>
          </w:p>
          <w:p w14:paraId="224D76E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14:paraId="10D6B4F7" w14:textId="77777777" w:rsidR="003A51CA" w:rsidRPr="00051515" w:rsidRDefault="003A51CA" w:rsidP="003A51CA">
            <w:pPr>
              <w:spacing w:after="0" w:line="240" w:lineRule="auto"/>
              <w:jc w:val="both"/>
              <w:rPr>
                <w:rFonts w:ascii="Arial" w:eastAsia="Times New Roman" w:hAnsi="Arial" w:cs="Arial"/>
                <w:lang w:eastAsia="sl-SI"/>
              </w:rPr>
            </w:pPr>
          </w:p>
          <w:p w14:paraId="17E91AAF"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1:</w:t>
            </w:r>
          </w:p>
          <w:tbl>
            <w:tblPr>
              <w:tblStyle w:val="Tabelamrea1"/>
              <w:tblW w:w="0" w:type="auto"/>
              <w:tblLook w:val="04A0" w:firstRow="1" w:lastRow="0" w:firstColumn="1" w:lastColumn="0" w:noHBand="0" w:noVBand="1"/>
            </w:tblPr>
            <w:tblGrid>
              <w:gridCol w:w="2438"/>
              <w:gridCol w:w="1843"/>
              <w:gridCol w:w="3114"/>
              <w:gridCol w:w="987"/>
            </w:tblGrid>
            <w:tr w:rsidR="003A51CA" w:rsidRPr="00051515" w14:paraId="68A97F57" w14:textId="77777777" w:rsidTr="003A51CA">
              <w:tc>
                <w:tcPr>
                  <w:tcW w:w="2438" w:type="dxa"/>
                </w:tcPr>
                <w:p w14:paraId="64B172D4" w14:textId="77777777" w:rsidR="003A51CA" w:rsidRPr="00051515" w:rsidRDefault="003A51CA" w:rsidP="003A51CA">
                  <w:pPr>
                    <w:jc w:val="both"/>
                    <w:rPr>
                      <w:rFonts w:ascii="Arial" w:hAnsi="Arial" w:cs="Arial"/>
                    </w:rPr>
                  </w:pPr>
                  <w:bookmarkStart w:id="3" w:name="_Hlk50711402"/>
                  <w:r w:rsidRPr="00051515">
                    <w:rPr>
                      <w:rFonts w:ascii="Arial" w:hAnsi="Arial" w:cs="Arial"/>
                    </w:rPr>
                    <w:t>Športni program</w:t>
                  </w:r>
                </w:p>
              </w:tc>
              <w:tc>
                <w:tcPr>
                  <w:tcW w:w="1843" w:type="dxa"/>
                </w:tcPr>
                <w:p w14:paraId="068F2542" w14:textId="77777777" w:rsidR="003A51CA" w:rsidRPr="00051515" w:rsidRDefault="003A51CA" w:rsidP="003A51CA">
                  <w:pPr>
                    <w:jc w:val="both"/>
                    <w:rPr>
                      <w:rFonts w:ascii="Arial" w:hAnsi="Arial" w:cs="Arial"/>
                    </w:rPr>
                  </w:pPr>
                  <w:r w:rsidRPr="00051515">
                    <w:rPr>
                      <w:rFonts w:ascii="Arial" w:hAnsi="Arial" w:cs="Arial"/>
                    </w:rPr>
                    <w:t xml:space="preserve">Strokovni kader v urah </w:t>
                  </w:r>
                </w:p>
              </w:tc>
              <w:tc>
                <w:tcPr>
                  <w:tcW w:w="3114" w:type="dxa"/>
                </w:tcPr>
                <w:p w14:paraId="3C94FA37" w14:textId="77777777" w:rsidR="003A51CA" w:rsidRPr="00051515" w:rsidRDefault="003A51CA" w:rsidP="003A51CA">
                  <w:pPr>
                    <w:jc w:val="both"/>
                    <w:rPr>
                      <w:rFonts w:ascii="Arial" w:hAnsi="Arial" w:cs="Arial"/>
                    </w:rPr>
                  </w:pPr>
                  <w:r w:rsidRPr="00051515">
                    <w:rPr>
                      <w:rFonts w:ascii="Arial" w:hAnsi="Arial" w:cs="Arial"/>
                    </w:rPr>
                    <w:t>Vadbeni prostor v urah</w:t>
                  </w:r>
                </w:p>
                <w:p w14:paraId="3A4FF463" w14:textId="77777777" w:rsidR="003A51CA" w:rsidRPr="00051515" w:rsidRDefault="003A51CA" w:rsidP="003A51CA">
                  <w:pPr>
                    <w:jc w:val="both"/>
                    <w:rPr>
                      <w:rFonts w:ascii="Arial" w:hAnsi="Arial" w:cs="Arial"/>
                    </w:rPr>
                  </w:pPr>
                  <w:r w:rsidRPr="00051515">
                    <w:rPr>
                      <w:rFonts w:ascii="Arial" w:hAnsi="Arial" w:cs="Arial"/>
                    </w:rPr>
                    <w:t xml:space="preserve">(1 točka/uro x </w:t>
                  </w:r>
                  <w:proofErr w:type="spellStart"/>
                  <w:r w:rsidRPr="00051515">
                    <w:rPr>
                      <w:rFonts w:ascii="Arial" w:hAnsi="Arial" w:cs="Arial"/>
                    </w:rPr>
                    <w:t>korekc</w:t>
                  </w:r>
                  <w:proofErr w:type="spellEnd"/>
                  <w:r w:rsidRPr="00051515">
                    <w:rPr>
                      <w:rFonts w:ascii="Arial" w:hAnsi="Arial" w:cs="Arial"/>
                    </w:rPr>
                    <w:t>.  faktor)</w:t>
                  </w:r>
                </w:p>
              </w:tc>
              <w:tc>
                <w:tcPr>
                  <w:tcW w:w="987" w:type="dxa"/>
                </w:tcPr>
                <w:p w14:paraId="285F3CBA" w14:textId="77777777" w:rsidR="003A51CA" w:rsidRPr="00051515" w:rsidRDefault="003A51CA" w:rsidP="003A51CA">
                  <w:pPr>
                    <w:jc w:val="both"/>
                    <w:rPr>
                      <w:rFonts w:ascii="Arial" w:hAnsi="Arial" w:cs="Arial"/>
                    </w:rPr>
                  </w:pPr>
                  <w:r w:rsidRPr="00051515">
                    <w:rPr>
                      <w:rFonts w:ascii="Arial" w:hAnsi="Arial" w:cs="Arial"/>
                    </w:rPr>
                    <w:t>Velikost skupine</w:t>
                  </w:r>
                </w:p>
              </w:tc>
            </w:tr>
            <w:bookmarkEnd w:id="3"/>
            <w:tr w:rsidR="003A51CA" w:rsidRPr="00051515" w14:paraId="2E4867CB" w14:textId="77777777" w:rsidTr="003A51CA">
              <w:tc>
                <w:tcPr>
                  <w:tcW w:w="2438" w:type="dxa"/>
                </w:tcPr>
                <w:p w14:paraId="4987094B" w14:textId="77777777" w:rsidR="003A51CA" w:rsidRPr="00051515" w:rsidRDefault="003A51CA" w:rsidP="003A51CA">
                  <w:pPr>
                    <w:jc w:val="both"/>
                    <w:rPr>
                      <w:rFonts w:ascii="Arial" w:hAnsi="Arial" w:cs="Arial"/>
                    </w:rPr>
                  </w:pPr>
                  <w:r w:rsidRPr="00051515">
                    <w:rPr>
                      <w:rFonts w:ascii="Arial" w:hAnsi="Arial" w:cs="Arial"/>
                    </w:rPr>
                    <w:t>Naučimo se plavati</w:t>
                  </w:r>
                </w:p>
              </w:tc>
              <w:tc>
                <w:tcPr>
                  <w:tcW w:w="1843" w:type="dxa"/>
                </w:tcPr>
                <w:p w14:paraId="5C7C502C" w14:textId="77777777" w:rsidR="003A51CA" w:rsidRPr="00051515" w:rsidRDefault="003A51CA" w:rsidP="003A51CA">
                  <w:pPr>
                    <w:jc w:val="center"/>
                    <w:rPr>
                      <w:rFonts w:ascii="Arial" w:hAnsi="Arial" w:cs="Arial"/>
                    </w:rPr>
                  </w:pPr>
                  <w:r w:rsidRPr="00051515">
                    <w:rPr>
                      <w:rFonts w:ascii="Arial" w:hAnsi="Arial" w:cs="Arial"/>
                    </w:rPr>
                    <w:t>10</w:t>
                  </w:r>
                </w:p>
              </w:tc>
              <w:tc>
                <w:tcPr>
                  <w:tcW w:w="3114" w:type="dxa"/>
                </w:tcPr>
                <w:p w14:paraId="281C7E3B" w14:textId="77777777" w:rsidR="003A51CA" w:rsidRPr="00051515" w:rsidRDefault="003A51CA" w:rsidP="003A51CA">
                  <w:pPr>
                    <w:jc w:val="center"/>
                    <w:rPr>
                      <w:rFonts w:ascii="Arial" w:hAnsi="Arial" w:cs="Arial"/>
                    </w:rPr>
                  </w:pPr>
                  <w:r w:rsidRPr="00051515">
                    <w:rPr>
                      <w:rFonts w:ascii="Arial" w:hAnsi="Arial" w:cs="Arial"/>
                    </w:rPr>
                    <w:t>20</w:t>
                  </w:r>
                </w:p>
              </w:tc>
              <w:tc>
                <w:tcPr>
                  <w:tcW w:w="987" w:type="dxa"/>
                </w:tcPr>
                <w:p w14:paraId="68235388" w14:textId="77777777" w:rsidR="003A51CA" w:rsidRPr="00051515" w:rsidRDefault="003A51CA" w:rsidP="003A51CA">
                  <w:pPr>
                    <w:jc w:val="center"/>
                    <w:rPr>
                      <w:rFonts w:ascii="Arial" w:hAnsi="Arial" w:cs="Arial"/>
                    </w:rPr>
                  </w:pPr>
                  <w:r w:rsidRPr="00051515">
                    <w:rPr>
                      <w:rFonts w:ascii="Arial" w:hAnsi="Arial" w:cs="Arial"/>
                    </w:rPr>
                    <w:t>12</w:t>
                  </w:r>
                </w:p>
              </w:tc>
            </w:tr>
            <w:tr w:rsidR="003A51CA" w:rsidRPr="00051515" w14:paraId="11E68469" w14:textId="77777777" w:rsidTr="003A51CA">
              <w:tc>
                <w:tcPr>
                  <w:tcW w:w="2438" w:type="dxa"/>
                </w:tcPr>
                <w:p w14:paraId="2AC292FD" w14:textId="77777777" w:rsidR="003A51CA" w:rsidRPr="00051515" w:rsidRDefault="003A51CA" w:rsidP="003A51CA">
                  <w:pPr>
                    <w:jc w:val="both"/>
                    <w:rPr>
                      <w:rFonts w:ascii="Arial" w:hAnsi="Arial" w:cs="Arial"/>
                    </w:rPr>
                  </w:pPr>
                  <w:r w:rsidRPr="00051515">
                    <w:rPr>
                      <w:rFonts w:ascii="Arial" w:hAnsi="Arial" w:cs="Arial"/>
                    </w:rPr>
                    <w:t>Ciciban planinec</w:t>
                  </w:r>
                </w:p>
              </w:tc>
              <w:tc>
                <w:tcPr>
                  <w:tcW w:w="1843" w:type="dxa"/>
                </w:tcPr>
                <w:p w14:paraId="058DCF40" w14:textId="77777777" w:rsidR="003A51CA" w:rsidRPr="00051515" w:rsidRDefault="003A51CA" w:rsidP="003A51CA">
                  <w:pPr>
                    <w:jc w:val="center"/>
                    <w:rPr>
                      <w:rFonts w:ascii="Arial" w:hAnsi="Arial" w:cs="Arial"/>
                    </w:rPr>
                  </w:pPr>
                  <w:r w:rsidRPr="00051515">
                    <w:rPr>
                      <w:rFonts w:ascii="Arial" w:hAnsi="Arial" w:cs="Arial"/>
                    </w:rPr>
                    <w:t>10</w:t>
                  </w:r>
                </w:p>
              </w:tc>
              <w:tc>
                <w:tcPr>
                  <w:tcW w:w="3114" w:type="dxa"/>
                </w:tcPr>
                <w:p w14:paraId="2C548DD6" w14:textId="77777777" w:rsidR="003A51CA" w:rsidRPr="00051515" w:rsidRDefault="003A51CA" w:rsidP="003A51CA">
                  <w:pPr>
                    <w:jc w:val="center"/>
                    <w:rPr>
                      <w:rFonts w:ascii="Arial" w:hAnsi="Arial" w:cs="Arial"/>
                    </w:rPr>
                  </w:pPr>
                  <w:r w:rsidRPr="00051515">
                    <w:rPr>
                      <w:rFonts w:ascii="Arial" w:hAnsi="Arial" w:cs="Arial"/>
                    </w:rPr>
                    <w:t>/</w:t>
                  </w:r>
                </w:p>
              </w:tc>
              <w:tc>
                <w:tcPr>
                  <w:tcW w:w="987" w:type="dxa"/>
                </w:tcPr>
                <w:p w14:paraId="42D21E70" w14:textId="77777777" w:rsidR="003A51CA" w:rsidRPr="00051515" w:rsidRDefault="003A51CA" w:rsidP="003A51CA">
                  <w:pPr>
                    <w:jc w:val="center"/>
                    <w:rPr>
                      <w:rFonts w:ascii="Arial" w:hAnsi="Arial" w:cs="Arial"/>
                    </w:rPr>
                  </w:pPr>
                  <w:r w:rsidRPr="00051515">
                    <w:rPr>
                      <w:rFonts w:ascii="Arial" w:hAnsi="Arial" w:cs="Arial"/>
                    </w:rPr>
                    <w:t>10</w:t>
                  </w:r>
                </w:p>
              </w:tc>
            </w:tr>
            <w:tr w:rsidR="003A51CA" w:rsidRPr="00051515" w14:paraId="40D51E22" w14:textId="77777777" w:rsidTr="003A51CA">
              <w:tc>
                <w:tcPr>
                  <w:tcW w:w="2438" w:type="dxa"/>
                </w:tcPr>
                <w:p w14:paraId="53725BD4" w14:textId="77777777" w:rsidR="003A51CA" w:rsidRPr="00051515" w:rsidRDefault="003A51CA" w:rsidP="003A51CA">
                  <w:pPr>
                    <w:jc w:val="both"/>
                    <w:rPr>
                      <w:rFonts w:ascii="Arial" w:hAnsi="Arial" w:cs="Arial"/>
                    </w:rPr>
                  </w:pPr>
                  <w:r w:rsidRPr="00051515">
                    <w:rPr>
                      <w:rFonts w:ascii="Arial" w:hAnsi="Arial" w:cs="Arial"/>
                    </w:rPr>
                    <w:t>Drugi športni programi</w:t>
                  </w:r>
                </w:p>
              </w:tc>
              <w:tc>
                <w:tcPr>
                  <w:tcW w:w="1843" w:type="dxa"/>
                </w:tcPr>
                <w:p w14:paraId="6539A9E2" w14:textId="77777777" w:rsidR="003A51CA" w:rsidRPr="00051515" w:rsidRDefault="003A51CA" w:rsidP="003A51CA">
                  <w:pPr>
                    <w:jc w:val="center"/>
                    <w:rPr>
                      <w:rFonts w:ascii="Arial" w:hAnsi="Arial" w:cs="Arial"/>
                    </w:rPr>
                  </w:pPr>
                  <w:r w:rsidRPr="00051515">
                    <w:rPr>
                      <w:rFonts w:ascii="Arial" w:hAnsi="Arial" w:cs="Arial"/>
                    </w:rPr>
                    <w:t>60</w:t>
                  </w:r>
                </w:p>
              </w:tc>
              <w:tc>
                <w:tcPr>
                  <w:tcW w:w="3114" w:type="dxa"/>
                </w:tcPr>
                <w:p w14:paraId="70372315" w14:textId="77777777" w:rsidR="003A51CA" w:rsidRPr="00051515" w:rsidRDefault="003A51CA" w:rsidP="003A51CA">
                  <w:pPr>
                    <w:jc w:val="center"/>
                    <w:rPr>
                      <w:rFonts w:ascii="Arial" w:hAnsi="Arial" w:cs="Arial"/>
                    </w:rPr>
                  </w:pPr>
                  <w:r w:rsidRPr="00051515">
                    <w:rPr>
                      <w:rFonts w:ascii="Arial" w:hAnsi="Arial" w:cs="Arial"/>
                    </w:rPr>
                    <w:t>60</w:t>
                  </w:r>
                </w:p>
              </w:tc>
              <w:tc>
                <w:tcPr>
                  <w:tcW w:w="987" w:type="dxa"/>
                </w:tcPr>
                <w:p w14:paraId="0E49D09F" w14:textId="77777777" w:rsidR="003A51CA" w:rsidRPr="00051515" w:rsidRDefault="003A51CA" w:rsidP="003A51CA">
                  <w:pPr>
                    <w:jc w:val="center"/>
                    <w:rPr>
                      <w:rFonts w:ascii="Arial" w:hAnsi="Arial" w:cs="Arial"/>
                    </w:rPr>
                  </w:pPr>
                  <w:r w:rsidRPr="00051515">
                    <w:rPr>
                      <w:rFonts w:ascii="Arial" w:hAnsi="Arial" w:cs="Arial"/>
                    </w:rPr>
                    <w:t>10</w:t>
                  </w:r>
                </w:p>
              </w:tc>
            </w:tr>
          </w:tbl>
          <w:p w14:paraId="4AF1C4EF"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Opombi: </w:t>
            </w:r>
          </w:p>
          <w:p w14:paraId="381CE2B6"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uporabi se korekcijski faktor iz Preglednice 1. </w:t>
            </w:r>
          </w:p>
          <w:p w14:paraId="47322A72"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1 ura = 1 točka</w:t>
            </w:r>
          </w:p>
          <w:p w14:paraId="6A933872" w14:textId="77777777" w:rsidR="003A51CA" w:rsidRPr="00051515" w:rsidRDefault="003A51CA" w:rsidP="003A51CA">
            <w:pPr>
              <w:spacing w:after="0" w:line="240" w:lineRule="auto"/>
              <w:jc w:val="both"/>
              <w:rPr>
                <w:rFonts w:ascii="Arial" w:eastAsia="Times New Roman" w:hAnsi="Arial" w:cs="Arial"/>
                <w:lang w:eastAsia="sl-SI"/>
              </w:rPr>
            </w:pPr>
          </w:p>
          <w:p w14:paraId="2CE94FDF"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lastRenderedPageBreak/>
              <w:t xml:space="preserve">2.1.2 Prostočasna športna vzgoja šoloobveznih otrok </w:t>
            </w:r>
          </w:p>
          <w:p w14:paraId="0DA9EB6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14:paraId="4AB90D56" w14:textId="77777777" w:rsidR="003A51CA" w:rsidRPr="00051515" w:rsidRDefault="003A51CA" w:rsidP="003A51CA">
            <w:pPr>
              <w:spacing w:after="0" w:line="240" w:lineRule="auto"/>
              <w:jc w:val="both"/>
              <w:rPr>
                <w:rFonts w:ascii="Arial" w:eastAsia="Times New Roman" w:hAnsi="Arial" w:cs="Arial"/>
                <w:b/>
                <w:lang w:eastAsia="sl-SI"/>
              </w:rPr>
            </w:pPr>
          </w:p>
          <w:p w14:paraId="38416F30"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2:</w:t>
            </w:r>
          </w:p>
          <w:tbl>
            <w:tblPr>
              <w:tblStyle w:val="Tabelamrea1"/>
              <w:tblW w:w="0" w:type="auto"/>
              <w:tblLook w:val="04A0" w:firstRow="1" w:lastRow="0" w:firstColumn="1" w:lastColumn="0" w:noHBand="0" w:noVBand="1"/>
            </w:tblPr>
            <w:tblGrid>
              <w:gridCol w:w="2438"/>
              <w:gridCol w:w="1843"/>
              <w:gridCol w:w="3114"/>
              <w:gridCol w:w="987"/>
            </w:tblGrid>
            <w:tr w:rsidR="003A51CA" w:rsidRPr="00051515" w14:paraId="339C9216" w14:textId="77777777" w:rsidTr="003A51CA">
              <w:tc>
                <w:tcPr>
                  <w:tcW w:w="2438" w:type="dxa"/>
                </w:tcPr>
                <w:p w14:paraId="41536133" w14:textId="77777777" w:rsidR="003A51CA" w:rsidRPr="00051515" w:rsidRDefault="003A51CA" w:rsidP="003A51CA">
                  <w:pPr>
                    <w:jc w:val="both"/>
                    <w:rPr>
                      <w:rFonts w:ascii="Arial" w:hAnsi="Arial" w:cs="Arial"/>
                    </w:rPr>
                  </w:pPr>
                  <w:r w:rsidRPr="00051515">
                    <w:rPr>
                      <w:rFonts w:ascii="Arial" w:hAnsi="Arial" w:cs="Arial"/>
                    </w:rPr>
                    <w:t>Športni program</w:t>
                  </w:r>
                </w:p>
              </w:tc>
              <w:tc>
                <w:tcPr>
                  <w:tcW w:w="1843" w:type="dxa"/>
                </w:tcPr>
                <w:p w14:paraId="36C4B66C" w14:textId="77777777" w:rsidR="003A51CA" w:rsidRPr="00051515" w:rsidRDefault="003A51CA" w:rsidP="003A51CA">
                  <w:pPr>
                    <w:jc w:val="both"/>
                    <w:rPr>
                      <w:rFonts w:ascii="Arial" w:hAnsi="Arial" w:cs="Arial"/>
                    </w:rPr>
                  </w:pPr>
                  <w:r w:rsidRPr="00051515">
                    <w:rPr>
                      <w:rFonts w:ascii="Arial" w:hAnsi="Arial" w:cs="Arial"/>
                    </w:rPr>
                    <w:t xml:space="preserve">Strokovni kader v urah </w:t>
                  </w:r>
                </w:p>
              </w:tc>
              <w:tc>
                <w:tcPr>
                  <w:tcW w:w="3114" w:type="dxa"/>
                </w:tcPr>
                <w:p w14:paraId="33971F5B" w14:textId="77777777" w:rsidR="003A51CA" w:rsidRPr="00051515" w:rsidRDefault="003A51CA" w:rsidP="003A51CA">
                  <w:pPr>
                    <w:jc w:val="both"/>
                    <w:rPr>
                      <w:rFonts w:ascii="Arial" w:hAnsi="Arial" w:cs="Arial"/>
                    </w:rPr>
                  </w:pPr>
                  <w:r w:rsidRPr="00051515">
                    <w:rPr>
                      <w:rFonts w:ascii="Arial" w:hAnsi="Arial" w:cs="Arial"/>
                    </w:rPr>
                    <w:t>Vadbeni prostor v urah</w:t>
                  </w:r>
                </w:p>
                <w:p w14:paraId="479AC2E5" w14:textId="77777777" w:rsidR="003A51CA" w:rsidRPr="00051515" w:rsidRDefault="003A51CA" w:rsidP="003A51CA">
                  <w:pPr>
                    <w:jc w:val="both"/>
                    <w:rPr>
                      <w:rFonts w:ascii="Arial" w:hAnsi="Arial" w:cs="Arial"/>
                    </w:rPr>
                  </w:pPr>
                  <w:r w:rsidRPr="00051515">
                    <w:rPr>
                      <w:rFonts w:ascii="Arial" w:hAnsi="Arial" w:cs="Arial"/>
                    </w:rPr>
                    <w:t xml:space="preserve">(1 točka/uro x </w:t>
                  </w:r>
                  <w:proofErr w:type="spellStart"/>
                  <w:r w:rsidRPr="00051515">
                    <w:rPr>
                      <w:rFonts w:ascii="Arial" w:hAnsi="Arial" w:cs="Arial"/>
                    </w:rPr>
                    <w:t>korekc</w:t>
                  </w:r>
                  <w:proofErr w:type="spellEnd"/>
                  <w:r w:rsidRPr="00051515">
                    <w:rPr>
                      <w:rFonts w:ascii="Arial" w:hAnsi="Arial" w:cs="Arial"/>
                    </w:rPr>
                    <w:t>.  faktor)</w:t>
                  </w:r>
                </w:p>
              </w:tc>
              <w:tc>
                <w:tcPr>
                  <w:tcW w:w="987" w:type="dxa"/>
                </w:tcPr>
                <w:p w14:paraId="1733A70E" w14:textId="77777777" w:rsidR="003A51CA" w:rsidRPr="00051515" w:rsidRDefault="003A51CA" w:rsidP="003A51CA">
                  <w:pPr>
                    <w:jc w:val="both"/>
                    <w:rPr>
                      <w:rFonts w:ascii="Arial" w:hAnsi="Arial" w:cs="Arial"/>
                    </w:rPr>
                  </w:pPr>
                  <w:r w:rsidRPr="00051515">
                    <w:rPr>
                      <w:rFonts w:ascii="Arial" w:hAnsi="Arial" w:cs="Arial"/>
                    </w:rPr>
                    <w:t>Velikost skupine</w:t>
                  </w:r>
                </w:p>
              </w:tc>
            </w:tr>
            <w:tr w:rsidR="003A51CA" w:rsidRPr="00051515" w14:paraId="7E4CEA45" w14:textId="77777777" w:rsidTr="003A51CA">
              <w:tc>
                <w:tcPr>
                  <w:tcW w:w="2438" w:type="dxa"/>
                </w:tcPr>
                <w:p w14:paraId="189D3335" w14:textId="77777777" w:rsidR="003A51CA" w:rsidRPr="00051515" w:rsidRDefault="003A51CA" w:rsidP="003A51CA">
                  <w:pPr>
                    <w:jc w:val="both"/>
                    <w:rPr>
                      <w:rFonts w:ascii="Arial" w:hAnsi="Arial" w:cs="Arial"/>
                    </w:rPr>
                  </w:pPr>
                  <w:r w:rsidRPr="00051515">
                    <w:rPr>
                      <w:rFonts w:ascii="Arial" w:hAnsi="Arial" w:cs="Arial"/>
                    </w:rPr>
                    <w:t>Naučimo se plavati</w:t>
                  </w:r>
                </w:p>
              </w:tc>
              <w:tc>
                <w:tcPr>
                  <w:tcW w:w="1843" w:type="dxa"/>
                </w:tcPr>
                <w:p w14:paraId="61C22A3B" w14:textId="77777777" w:rsidR="003A51CA" w:rsidRPr="00051515" w:rsidRDefault="003A51CA" w:rsidP="003A51CA">
                  <w:pPr>
                    <w:jc w:val="center"/>
                    <w:rPr>
                      <w:rFonts w:ascii="Arial" w:hAnsi="Arial" w:cs="Arial"/>
                    </w:rPr>
                  </w:pPr>
                  <w:r w:rsidRPr="00051515">
                    <w:rPr>
                      <w:rFonts w:ascii="Arial" w:hAnsi="Arial" w:cs="Arial"/>
                    </w:rPr>
                    <w:t>10</w:t>
                  </w:r>
                </w:p>
              </w:tc>
              <w:tc>
                <w:tcPr>
                  <w:tcW w:w="3114" w:type="dxa"/>
                </w:tcPr>
                <w:p w14:paraId="70DAF930" w14:textId="77777777" w:rsidR="003A51CA" w:rsidRPr="00051515" w:rsidRDefault="003A51CA" w:rsidP="003A51CA">
                  <w:pPr>
                    <w:jc w:val="center"/>
                    <w:rPr>
                      <w:rFonts w:ascii="Arial" w:hAnsi="Arial" w:cs="Arial"/>
                    </w:rPr>
                  </w:pPr>
                  <w:r w:rsidRPr="00051515">
                    <w:rPr>
                      <w:rFonts w:ascii="Arial" w:hAnsi="Arial" w:cs="Arial"/>
                    </w:rPr>
                    <w:t>20</w:t>
                  </w:r>
                </w:p>
              </w:tc>
              <w:tc>
                <w:tcPr>
                  <w:tcW w:w="987" w:type="dxa"/>
                </w:tcPr>
                <w:p w14:paraId="1B96ABE3" w14:textId="77777777" w:rsidR="003A51CA" w:rsidRPr="00051515" w:rsidRDefault="003A51CA" w:rsidP="003A51CA">
                  <w:pPr>
                    <w:jc w:val="center"/>
                    <w:rPr>
                      <w:rFonts w:ascii="Arial" w:hAnsi="Arial" w:cs="Arial"/>
                    </w:rPr>
                  </w:pPr>
                  <w:r w:rsidRPr="00051515">
                    <w:rPr>
                      <w:rFonts w:ascii="Arial" w:hAnsi="Arial" w:cs="Arial"/>
                    </w:rPr>
                    <w:t>20</w:t>
                  </w:r>
                </w:p>
              </w:tc>
            </w:tr>
            <w:tr w:rsidR="003A51CA" w:rsidRPr="00051515" w14:paraId="783B1BB8" w14:textId="77777777" w:rsidTr="003A51CA">
              <w:tc>
                <w:tcPr>
                  <w:tcW w:w="2438" w:type="dxa"/>
                </w:tcPr>
                <w:p w14:paraId="67C44BDB" w14:textId="77777777" w:rsidR="003A51CA" w:rsidRPr="00051515" w:rsidRDefault="003A51CA" w:rsidP="003A51CA">
                  <w:pPr>
                    <w:jc w:val="both"/>
                    <w:rPr>
                      <w:rFonts w:ascii="Arial" w:hAnsi="Arial" w:cs="Arial"/>
                    </w:rPr>
                  </w:pPr>
                  <w:r w:rsidRPr="00051515">
                    <w:rPr>
                      <w:rFonts w:ascii="Arial" w:hAnsi="Arial" w:cs="Arial"/>
                    </w:rPr>
                    <w:t>Mladi planinec</w:t>
                  </w:r>
                </w:p>
              </w:tc>
              <w:tc>
                <w:tcPr>
                  <w:tcW w:w="1843" w:type="dxa"/>
                </w:tcPr>
                <w:p w14:paraId="709EF4E3" w14:textId="77777777" w:rsidR="003A51CA" w:rsidRPr="00051515" w:rsidRDefault="003A51CA" w:rsidP="003A51CA">
                  <w:pPr>
                    <w:jc w:val="center"/>
                    <w:rPr>
                      <w:rFonts w:ascii="Arial" w:hAnsi="Arial" w:cs="Arial"/>
                    </w:rPr>
                  </w:pPr>
                  <w:r w:rsidRPr="00051515">
                    <w:rPr>
                      <w:rFonts w:ascii="Arial" w:hAnsi="Arial" w:cs="Arial"/>
                    </w:rPr>
                    <w:t>40</w:t>
                  </w:r>
                </w:p>
              </w:tc>
              <w:tc>
                <w:tcPr>
                  <w:tcW w:w="3114" w:type="dxa"/>
                </w:tcPr>
                <w:p w14:paraId="1D258AA0" w14:textId="77777777" w:rsidR="003A51CA" w:rsidRPr="00051515" w:rsidRDefault="003A51CA" w:rsidP="003A51CA">
                  <w:pPr>
                    <w:jc w:val="center"/>
                    <w:rPr>
                      <w:rFonts w:ascii="Arial" w:hAnsi="Arial" w:cs="Arial"/>
                    </w:rPr>
                  </w:pPr>
                  <w:r w:rsidRPr="00051515">
                    <w:rPr>
                      <w:rFonts w:ascii="Arial" w:hAnsi="Arial" w:cs="Arial"/>
                    </w:rPr>
                    <w:t>/</w:t>
                  </w:r>
                </w:p>
              </w:tc>
              <w:tc>
                <w:tcPr>
                  <w:tcW w:w="987" w:type="dxa"/>
                </w:tcPr>
                <w:p w14:paraId="4443CDCD" w14:textId="77777777" w:rsidR="003A51CA" w:rsidRPr="00051515" w:rsidRDefault="003A51CA" w:rsidP="003A51CA">
                  <w:pPr>
                    <w:jc w:val="center"/>
                    <w:rPr>
                      <w:rFonts w:ascii="Arial" w:hAnsi="Arial" w:cs="Arial"/>
                    </w:rPr>
                  </w:pPr>
                  <w:r w:rsidRPr="00051515">
                    <w:rPr>
                      <w:rFonts w:ascii="Arial" w:hAnsi="Arial" w:cs="Arial"/>
                    </w:rPr>
                    <w:t>15</w:t>
                  </w:r>
                </w:p>
              </w:tc>
            </w:tr>
            <w:tr w:rsidR="003A51CA" w:rsidRPr="00051515" w14:paraId="7B7BBAC7" w14:textId="77777777" w:rsidTr="003A51CA">
              <w:tc>
                <w:tcPr>
                  <w:tcW w:w="2438" w:type="dxa"/>
                </w:tcPr>
                <w:p w14:paraId="0EA3516A" w14:textId="77777777" w:rsidR="003A51CA" w:rsidRPr="00051515" w:rsidRDefault="003A51CA" w:rsidP="003A51CA">
                  <w:pPr>
                    <w:jc w:val="both"/>
                    <w:rPr>
                      <w:rFonts w:ascii="Arial" w:hAnsi="Arial" w:cs="Arial"/>
                    </w:rPr>
                  </w:pPr>
                  <w:r w:rsidRPr="00051515">
                    <w:rPr>
                      <w:rFonts w:ascii="Arial" w:hAnsi="Arial" w:cs="Arial"/>
                    </w:rPr>
                    <w:t>Drugi športni programi</w:t>
                  </w:r>
                </w:p>
              </w:tc>
              <w:tc>
                <w:tcPr>
                  <w:tcW w:w="1843" w:type="dxa"/>
                </w:tcPr>
                <w:p w14:paraId="2A7714D1" w14:textId="77777777" w:rsidR="003A51CA" w:rsidRPr="00051515" w:rsidRDefault="003A51CA" w:rsidP="003A51CA">
                  <w:pPr>
                    <w:jc w:val="center"/>
                    <w:rPr>
                      <w:rFonts w:ascii="Arial" w:hAnsi="Arial" w:cs="Arial"/>
                    </w:rPr>
                  </w:pPr>
                  <w:r w:rsidRPr="00051515">
                    <w:rPr>
                      <w:rFonts w:ascii="Arial" w:hAnsi="Arial" w:cs="Arial"/>
                    </w:rPr>
                    <w:t>80</w:t>
                  </w:r>
                </w:p>
              </w:tc>
              <w:tc>
                <w:tcPr>
                  <w:tcW w:w="3114" w:type="dxa"/>
                </w:tcPr>
                <w:p w14:paraId="35667071" w14:textId="77777777" w:rsidR="003A51CA" w:rsidRPr="00051515" w:rsidRDefault="003A51CA" w:rsidP="003A51CA">
                  <w:pPr>
                    <w:jc w:val="center"/>
                    <w:rPr>
                      <w:rFonts w:ascii="Arial" w:hAnsi="Arial" w:cs="Arial"/>
                    </w:rPr>
                  </w:pPr>
                  <w:r w:rsidRPr="00051515">
                    <w:rPr>
                      <w:rFonts w:ascii="Arial" w:hAnsi="Arial" w:cs="Arial"/>
                    </w:rPr>
                    <w:t>80</w:t>
                  </w:r>
                </w:p>
              </w:tc>
              <w:tc>
                <w:tcPr>
                  <w:tcW w:w="987" w:type="dxa"/>
                </w:tcPr>
                <w:p w14:paraId="35F462B6" w14:textId="77777777" w:rsidR="003A51CA" w:rsidRPr="00051515" w:rsidRDefault="003A51CA" w:rsidP="003A51CA">
                  <w:pPr>
                    <w:jc w:val="center"/>
                    <w:rPr>
                      <w:rFonts w:ascii="Arial" w:hAnsi="Arial" w:cs="Arial"/>
                    </w:rPr>
                  </w:pPr>
                  <w:r w:rsidRPr="00051515">
                    <w:rPr>
                      <w:rFonts w:ascii="Arial" w:hAnsi="Arial" w:cs="Arial"/>
                    </w:rPr>
                    <w:t>10</w:t>
                  </w:r>
                </w:p>
              </w:tc>
            </w:tr>
          </w:tbl>
          <w:p w14:paraId="54B95C41"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Opombi: </w:t>
            </w:r>
          </w:p>
          <w:p w14:paraId="6614FC1B"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uporabi se korekcijski faktor iz Preglednice 1</w:t>
            </w:r>
          </w:p>
          <w:p w14:paraId="4E18977C"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1 ura = 1 točka</w:t>
            </w:r>
          </w:p>
          <w:p w14:paraId="20785DAB" w14:textId="77777777" w:rsidR="003A51CA" w:rsidRPr="00051515" w:rsidRDefault="003A51CA" w:rsidP="003A51CA">
            <w:pPr>
              <w:spacing w:after="0" w:line="240" w:lineRule="auto"/>
              <w:jc w:val="both"/>
              <w:rPr>
                <w:rFonts w:ascii="Arial" w:eastAsia="Times New Roman" w:hAnsi="Arial" w:cs="Arial"/>
                <w:b/>
                <w:lang w:eastAsia="sl-SI"/>
              </w:rPr>
            </w:pPr>
          </w:p>
          <w:p w14:paraId="44AE38FF"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 xml:space="preserve">2.1.3 Prostočasna športna vzgoja mladine </w:t>
            </w:r>
          </w:p>
          <w:p w14:paraId="6ACD5A3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14:paraId="630BBA90" w14:textId="77777777" w:rsidR="003A51CA" w:rsidRPr="00051515" w:rsidRDefault="003A51CA" w:rsidP="003A51CA">
            <w:pPr>
              <w:spacing w:after="0" w:line="240" w:lineRule="auto"/>
              <w:jc w:val="both"/>
              <w:rPr>
                <w:rFonts w:ascii="Arial" w:eastAsia="Times New Roman" w:hAnsi="Arial" w:cs="Arial"/>
                <w:lang w:eastAsia="sl-SI"/>
              </w:rPr>
            </w:pPr>
          </w:p>
          <w:p w14:paraId="54010F70"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3:</w:t>
            </w:r>
          </w:p>
          <w:tbl>
            <w:tblPr>
              <w:tblStyle w:val="Tabelamrea1"/>
              <w:tblW w:w="0" w:type="auto"/>
              <w:tblLook w:val="04A0" w:firstRow="1" w:lastRow="0" w:firstColumn="1" w:lastColumn="0" w:noHBand="0" w:noVBand="1"/>
            </w:tblPr>
            <w:tblGrid>
              <w:gridCol w:w="2438"/>
              <w:gridCol w:w="1843"/>
              <w:gridCol w:w="3114"/>
              <w:gridCol w:w="987"/>
            </w:tblGrid>
            <w:tr w:rsidR="003A51CA" w:rsidRPr="00051515" w14:paraId="6CD7DB90" w14:textId="77777777" w:rsidTr="003A51CA">
              <w:tc>
                <w:tcPr>
                  <w:tcW w:w="2438" w:type="dxa"/>
                </w:tcPr>
                <w:p w14:paraId="47BA0F75" w14:textId="77777777" w:rsidR="003A51CA" w:rsidRPr="00051515" w:rsidRDefault="003A51CA" w:rsidP="003A51CA">
                  <w:pPr>
                    <w:jc w:val="both"/>
                    <w:rPr>
                      <w:rFonts w:ascii="Arial" w:hAnsi="Arial" w:cs="Arial"/>
                    </w:rPr>
                  </w:pPr>
                  <w:r w:rsidRPr="00051515">
                    <w:rPr>
                      <w:rFonts w:ascii="Arial" w:hAnsi="Arial" w:cs="Arial"/>
                    </w:rPr>
                    <w:t>Športni program</w:t>
                  </w:r>
                </w:p>
              </w:tc>
              <w:tc>
                <w:tcPr>
                  <w:tcW w:w="1843" w:type="dxa"/>
                </w:tcPr>
                <w:p w14:paraId="47EFD831" w14:textId="77777777" w:rsidR="003A51CA" w:rsidRPr="00051515" w:rsidRDefault="003A51CA" w:rsidP="003A51CA">
                  <w:pPr>
                    <w:jc w:val="both"/>
                    <w:rPr>
                      <w:rFonts w:ascii="Arial" w:hAnsi="Arial" w:cs="Arial"/>
                    </w:rPr>
                  </w:pPr>
                  <w:r w:rsidRPr="00051515">
                    <w:rPr>
                      <w:rFonts w:ascii="Arial" w:hAnsi="Arial" w:cs="Arial"/>
                    </w:rPr>
                    <w:t xml:space="preserve">Strokovni kader v urah </w:t>
                  </w:r>
                </w:p>
              </w:tc>
              <w:tc>
                <w:tcPr>
                  <w:tcW w:w="3114" w:type="dxa"/>
                </w:tcPr>
                <w:p w14:paraId="57459DBA" w14:textId="77777777" w:rsidR="003A51CA" w:rsidRPr="00051515" w:rsidRDefault="003A51CA" w:rsidP="003A51CA">
                  <w:pPr>
                    <w:jc w:val="both"/>
                    <w:rPr>
                      <w:rFonts w:ascii="Arial" w:hAnsi="Arial" w:cs="Arial"/>
                    </w:rPr>
                  </w:pPr>
                  <w:r w:rsidRPr="00051515">
                    <w:rPr>
                      <w:rFonts w:ascii="Arial" w:hAnsi="Arial" w:cs="Arial"/>
                    </w:rPr>
                    <w:t>Vadbeni prostor v urah</w:t>
                  </w:r>
                </w:p>
                <w:p w14:paraId="24C0BED1" w14:textId="77777777" w:rsidR="003A51CA" w:rsidRPr="00051515" w:rsidRDefault="003A51CA" w:rsidP="003A51CA">
                  <w:pPr>
                    <w:jc w:val="both"/>
                    <w:rPr>
                      <w:rFonts w:ascii="Arial" w:hAnsi="Arial" w:cs="Arial"/>
                    </w:rPr>
                  </w:pPr>
                  <w:r w:rsidRPr="00051515">
                    <w:rPr>
                      <w:rFonts w:ascii="Arial" w:hAnsi="Arial" w:cs="Arial"/>
                    </w:rPr>
                    <w:t xml:space="preserve">(1 točka/uro x </w:t>
                  </w:r>
                  <w:proofErr w:type="spellStart"/>
                  <w:r w:rsidRPr="00051515">
                    <w:rPr>
                      <w:rFonts w:ascii="Arial" w:hAnsi="Arial" w:cs="Arial"/>
                    </w:rPr>
                    <w:t>korekc</w:t>
                  </w:r>
                  <w:proofErr w:type="spellEnd"/>
                  <w:r w:rsidRPr="00051515">
                    <w:rPr>
                      <w:rFonts w:ascii="Arial" w:hAnsi="Arial" w:cs="Arial"/>
                    </w:rPr>
                    <w:t>.  faktor)</w:t>
                  </w:r>
                </w:p>
              </w:tc>
              <w:tc>
                <w:tcPr>
                  <w:tcW w:w="845" w:type="dxa"/>
                </w:tcPr>
                <w:p w14:paraId="11650E07" w14:textId="77777777" w:rsidR="003A51CA" w:rsidRPr="00051515" w:rsidRDefault="003A51CA" w:rsidP="003A51CA">
                  <w:pPr>
                    <w:jc w:val="both"/>
                    <w:rPr>
                      <w:rFonts w:ascii="Arial" w:hAnsi="Arial" w:cs="Arial"/>
                    </w:rPr>
                  </w:pPr>
                  <w:r w:rsidRPr="00051515">
                    <w:rPr>
                      <w:rFonts w:ascii="Arial" w:hAnsi="Arial" w:cs="Arial"/>
                    </w:rPr>
                    <w:t>Velikost skupine</w:t>
                  </w:r>
                </w:p>
              </w:tc>
            </w:tr>
            <w:tr w:rsidR="003A51CA" w:rsidRPr="00051515" w14:paraId="4C4E1AB6" w14:textId="77777777" w:rsidTr="003A51CA">
              <w:tc>
                <w:tcPr>
                  <w:tcW w:w="2438" w:type="dxa"/>
                </w:tcPr>
                <w:p w14:paraId="300F05EB" w14:textId="77777777" w:rsidR="003A51CA" w:rsidRPr="00051515" w:rsidRDefault="003A51CA" w:rsidP="003A51CA">
                  <w:pPr>
                    <w:jc w:val="both"/>
                    <w:rPr>
                      <w:rFonts w:ascii="Arial" w:hAnsi="Arial" w:cs="Arial"/>
                    </w:rPr>
                  </w:pPr>
                  <w:r w:rsidRPr="00051515">
                    <w:rPr>
                      <w:rFonts w:ascii="Arial" w:hAnsi="Arial" w:cs="Arial"/>
                    </w:rPr>
                    <w:t>Drugi športni programi</w:t>
                  </w:r>
                </w:p>
              </w:tc>
              <w:tc>
                <w:tcPr>
                  <w:tcW w:w="1843" w:type="dxa"/>
                </w:tcPr>
                <w:p w14:paraId="4B62E3B5" w14:textId="77777777" w:rsidR="003A51CA" w:rsidRPr="00051515" w:rsidRDefault="003A51CA" w:rsidP="003A51CA">
                  <w:pPr>
                    <w:jc w:val="center"/>
                    <w:rPr>
                      <w:rFonts w:ascii="Arial" w:hAnsi="Arial" w:cs="Arial"/>
                    </w:rPr>
                  </w:pPr>
                  <w:r w:rsidRPr="00051515">
                    <w:rPr>
                      <w:rFonts w:ascii="Arial" w:hAnsi="Arial" w:cs="Arial"/>
                    </w:rPr>
                    <w:t>80</w:t>
                  </w:r>
                </w:p>
              </w:tc>
              <w:tc>
                <w:tcPr>
                  <w:tcW w:w="3114" w:type="dxa"/>
                </w:tcPr>
                <w:p w14:paraId="2BC680B4" w14:textId="77777777" w:rsidR="003A51CA" w:rsidRPr="00051515" w:rsidRDefault="003A51CA" w:rsidP="003A51CA">
                  <w:pPr>
                    <w:jc w:val="center"/>
                    <w:rPr>
                      <w:rFonts w:ascii="Arial" w:hAnsi="Arial" w:cs="Arial"/>
                    </w:rPr>
                  </w:pPr>
                  <w:r w:rsidRPr="00051515">
                    <w:rPr>
                      <w:rFonts w:ascii="Arial" w:hAnsi="Arial" w:cs="Arial"/>
                    </w:rPr>
                    <w:t>80</w:t>
                  </w:r>
                </w:p>
              </w:tc>
              <w:tc>
                <w:tcPr>
                  <w:tcW w:w="845" w:type="dxa"/>
                </w:tcPr>
                <w:p w14:paraId="79444D15" w14:textId="77777777" w:rsidR="003A51CA" w:rsidRPr="00051515" w:rsidRDefault="003A51CA" w:rsidP="003A51CA">
                  <w:pPr>
                    <w:jc w:val="center"/>
                    <w:rPr>
                      <w:rFonts w:ascii="Arial" w:hAnsi="Arial" w:cs="Arial"/>
                    </w:rPr>
                  </w:pPr>
                  <w:r w:rsidRPr="00051515">
                    <w:rPr>
                      <w:rFonts w:ascii="Arial" w:hAnsi="Arial" w:cs="Arial"/>
                    </w:rPr>
                    <w:t>10</w:t>
                  </w:r>
                </w:p>
              </w:tc>
            </w:tr>
          </w:tbl>
          <w:p w14:paraId="6B638A29"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Opombi: </w:t>
            </w:r>
          </w:p>
          <w:p w14:paraId="64B84320"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uporabi se korekcijski faktor iz Preglednice 1. </w:t>
            </w:r>
          </w:p>
          <w:p w14:paraId="0BF402C3"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1 ura = 1 točka </w:t>
            </w:r>
          </w:p>
          <w:p w14:paraId="2B1AA80A" w14:textId="77777777" w:rsidR="003A51CA" w:rsidRPr="00051515" w:rsidRDefault="003A51CA" w:rsidP="003A51CA">
            <w:pPr>
              <w:pStyle w:val="Odstavekseznama"/>
              <w:spacing w:after="0" w:line="240" w:lineRule="auto"/>
              <w:jc w:val="both"/>
              <w:rPr>
                <w:rFonts w:ascii="Arial" w:eastAsia="Times New Roman" w:hAnsi="Arial" w:cs="Arial"/>
                <w:lang w:eastAsia="sl-SI"/>
              </w:rPr>
            </w:pPr>
          </w:p>
        </w:tc>
      </w:tr>
      <w:tr w:rsidR="003A51CA" w:rsidRPr="00051515" w14:paraId="2C3FF7D9" w14:textId="77777777" w:rsidTr="003A51CA">
        <w:tc>
          <w:tcPr>
            <w:tcW w:w="10065" w:type="dxa"/>
            <w:tcBorders>
              <w:top w:val="nil"/>
              <w:left w:val="nil"/>
              <w:bottom w:val="nil"/>
              <w:right w:val="nil"/>
            </w:tcBorders>
            <w:tcMar>
              <w:top w:w="0" w:type="dxa"/>
              <w:left w:w="108" w:type="dxa"/>
              <w:bottom w:w="0" w:type="dxa"/>
              <w:right w:w="108" w:type="dxa"/>
            </w:tcMar>
            <w:hideMark/>
          </w:tcPr>
          <w:p w14:paraId="6E4D72F4" w14:textId="77777777" w:rsidR="003A51CA" w:rsidRPr="00051515" w:rsidRDefault="003A51CA" w:rsidP="003A51CA">
            <w:pPr>
              <w:spacing w:before="100" w:beforeAutospacing="1" w:after="100" w:afterAutospacing="1" w:line="240" w:lineRule="auto"/>
              <w:jc w:val="both"/>
              <w:rPr>
                <w:rFonts w:ascii="Arial" w:eastAsia="Times New Roman" w:hAnsi="Arial" w:cs="Arial"/>
                <w:b/>
                <w:lang w:eastAsia="sl-SI"/>
              </w:rPr>
            </w:pPr>
            <w:r w:rsidRPr="00051515">
              <w:rPr>
                <w:rFonts w:ascii="Arial" w:eastAsia="Times New Roman" w:hAnsi="Arial" w:cs="Arial"/>
                <w:b/>
                <w:lang w:eastAsia="sl-SI"/>
              </w:rPr>
              <w:lastRenderedPageBreak/>
              <w:t>2.2  Športna vzgoja otrok in mladine, usmerjene v kakovostni in vrhunski šport</w:t>
            </w:r>
          </w:p>
        </w:tc>
      </w:tr>
      <w:tr w:rsidR="003A51CA" w:rsidRPr="00051515" w14:paraId="51C7D442" w14:textId="77777777" w:rsidTr="003A51CA">
        <w:tc>
          <w:tcPr>
            <w:tcW w:w="10065" w:type="dxa"/>
            <w:tcBorders>
              <w:top w:val="nil"/>
              <w:left w:val="nil"/>
              <w:bottom w:val="nil"/>
              <w:right w:val="nil"/>
            </w:tcBorders>
            <w:tcMar>
              <w:top w:w="0" w:type="dxa"/>
              <w:left w:w="108" w:type="dxa"/>
              <w:bottom w:w="0" w:type="dxa"/>
              <w:right w:w="108" w:type="dxa"/>
            </w:tcMar>
            <w:hideMark/>
          </w:tcPr>
          <w:p w14:paraId="2D140764"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Športna vzgoja otrok in mladine, usmerjene v kakovostni in vrhunski šport, predstavlja širok spekter programov za otroke in mladino, ki se s športom ukvarjajo zaradi doseganja vrhunskih športnih 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programov, ki so vključeni v uradno potrjene tekmovalne sisteme OKS in ki jih določi nacionalna panožna športna zveza v dogovoru z Ministrstvom za šolstvo, znanost in šport in OK-ZŠZ, ter druge zahteve NPŠZ. Programi so lahko razdeljeni v pet stopenj. Posamezen udeleženec se lahko vrednoti samo v eni starostni kategoriji.</w:t>
            </w:r>
          </w:p>
          <w:p w14:paraId="746C4CB5" w14:textId="77777777" w:rsidR="003A51CA" w:rsidRPr="00051515" w:rsidRDefault="003A51CA" w:rsidP="003A51CA">
            <w:pPr>
              <w:spacing w:after="0" w:line="240" w:lineRule="auto"/>
              <w:jc w:val="both"/>
              <w:rPr>
                <w:rFonts w:ascii="Arial" w:eastAsia="Times New Roman" w:hAnsi="Arial" w:cs="Arial"/>
                <w:lang w:eastAsia="sl-SI"/>
              </w:rPr>
            </w:pPr>
          </w:p>
          <w:p w14:paraId="79C7C398"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Udeleženci programov so razvrščeni v naslednje skupine:</w:t>
            </w:r>
          </w:p>
          <w:p w14:paraId="7FA7AA8E"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Pripravljalna skupina (9 – 11 let)</w:t>
            </w:r>
          </w:p>
          <w:p w14:paraId="5E471207"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sz w:val="18"/>
                <w:szCs w:val="18"/>
                <w:lang w:eastAsia="sl-SI"/>
              </w:rPr>
            </w:pPr>
            <w:r w:rsidRPr="00051515">
              <w:rPr>
                <w:rFonts w:ascii="Arial" w:hAnsi="Arial" w:cs="Arial"/>
              </w:rPr>
              <w:t>Mlajši dečki/deklice (12 – 13 let)</w:t>
            </w:r>
          </w:p>
          <w:p w14:paraId="678B8DE7"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sz w:val="18"/>
                <w:szCs w:val="18"/>
                <w:lang w:eastAsia="sl-SI"/>
              </w:rPr>
            </w:pPr>
            <w:r w:rsidRPr="00051515">
              <w:rPr>
                <w:rFonts w:ascii="Arial" w:hAnsi="Arial" w:cs="Arial"/>
              </w:rPr>
              <w:t>Starejši dečki/deklice (14 – 15 let)</w:t>
            </w:r>
          </w:p>
          <w:p w14:paraId="6FCFBE51"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Kadeti/kadetinje (16 – 17 let)</w:t>
            </w:r>
          </w:p>
          <w:p w14:paraId="0FC51CBE"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Mladinci/mladinke, starejši mladinci/mladinke, mlajši člani/članice (18 – 19 let)</w:t>
            </w:r>
          </w:p>
          <w:p w14:paraId="17EC6D7B" w14:textId="77777777" w:rsidR="003A51CA" w:rsidRPr="00051515" w:rsidRDefault="003A51CA" w:rsidP="003A51CA">
            <w:pPr>
              <w:pStyle w:val="Odstavekseznama"/>
              <w:spacing w:after="0" w:line="240" w:lineRule="auto"/>
              <w:jc w:val="both"/>
              <w:rPr>
                <w:rFonts w:ascii="Arial" w:eastAsia="Times New Roman" w:hAnsi="Arial" w:cs="Arial"/>
                <w:lang w:eastAsia="sl-SI"/>
              </w:rPr>
            </w:pPr>
          </w:p>
          <w:p w14:paraId="6430D3F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rPr>
              <w:t>Občina lahko sofinancira</w:t>
            </w:r>
            <w:r w:rsidRPr="00051515">
              <w:rPr>
                <w:rFonts w:ascii="Times New Roman" w:eastAsia="Times New Roman" w:hAnsi="Times New Roman" w:cs="Times New Roman"/>
              </w:rPr>
              <w:t xml:space="preserve"> </w:t>
            </w:r>
            <w:r w:rsidRPr="00051515">
              <w:rPr>
                <w:rFonts w:ascii="Arial" w:eastAsia="Times New Roman" w:hAnsi="Arial" w:cs="Arial"/>
              </w:rPr>
              <w:t xml:space="preserve">stroške za najemnino objekta, stroške za </w:t>
            </w:r>
            <w:r w:rsidRPr="00051515">
              <w:rPr>
                <w:rFonts w:ascii="Arial" w:eastAsia="Times New Roman" w:hAnsi="Arial" w:cs="Arial"/>
                <w:lang w:eastAsia="sl-SI"/>
              </w:rPr>
              <w:t xml:space="preserve">strokovno izobražen oz. usposobljeni kader </w:t>
            </w:r>
            <w:r w:rsidRPr="00051515">
              <w:rPr>
                <w:rFonts w:ascii="Arial" w:eastAsia="Times New Roman" w:hAnsi="Arial" w:cs="Arial"/>
              </w:rPr>
              <w:t>in stroške priprav in udeležbe na športnih tekmovanjih.</w:t>
            </w:r>
            <w:r w:rsidRPr="00051515">
              <w:rPr>
                <w:rFonts w:ascii="Arial" w:eastAsia="Times New Roman" w:hAnsi="Arial" w:cs="Arial"/>
                <w:lang w:eastAsia="sl-SI"/>
              </w:rPr>
              <w:t xml:space="preserve"> Športne programe se vrednoti v obsegu dejanskega izvajanja programa, vendar največ v obsegu, določenem v tabeli.</w:t>
            </w:r>
          </w:p>
          <w:p w14:paraId="40405AC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lastRenderedPageBreak/>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14:paraId="7FE6AEDF" w14:textId="77777777" w:rsidR="003A51CA" w:rsidRPr="00051515" w:rsidRDefault="003A51CA" w:rsidP="003A51CA">
            <w:pPr>
              <w:spacing w:after="0" w:line="240" w:lineRule="auto"/>
              <w:jc w:val="both"/>
              <w:rPr>
                <w:rFonts w:ascii="Arial" w:eastAsia="Times New Roman" w:hAnsi="Arial" w:cs="Arial"/>
                <w:lang w:eastAsia="sl-SI"/>
              </w:rPr>
            </w:pPr>
          </w:p>
          <w:p w14:paraId="4FCF9E84"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Minimalno število udeležencev vadbene skupine v individualnih športnih panogah: 6.</w:t>
            </w:r>
          </w:p>
          <w:p w14:paraId="6B011161"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Minimalno število udeležencev vadbene skupine v kolektivnih športnih panogah: 10.</w:t>
            </w:r>
          </w:p>
          <w:p w14:paraId="2304B7DE" w14:textId="77777777" w:rsidR="003A51CA" w:rsidRPr="00051515" w:rsidRDefault="003A51CA" w:rsidP="003A51CA">
            <w:pPr>
              <w:spacing w:after="0" w:line="240" w:lineRule="auto"/>
              <w:jc w:val="both"/>
              <w:rPr>
                <w:rFonts w:ascii="Arial" w:eastAsia="Times New Roman" w:hAnsi="Arial" w:cs="Arial"/>
                <w:lang w:eastAsia="sl-SI"/>
              </w:rPr>
            </w:pPr>
          </w:p>
          <w:p w14:paraId="070E7C6B" w14:textId="77777777" w:rsidR="003A51CA" w:rsidRPr="00051515" w:rsidRDefault="003A51CA" w:rsidP="003A51CA">
            <w:pPr>
              <w:spacing w:after="0" w:line="240" w:lineRule="auto"/>
              <w:jc w:val="both"/>
              <w:rPr>
                <w:rFonts w:ascii="Arial" w:eastAsia="Times New Roman" w:hAnsi="Arial" w:cs="Arial"/>
              </w:rPr>
            </w:pPr>
          </w:p>
        </w:tc>
      </w:tr>
      <w:tr w:rsidR="003A51CA" w:rsidRPr="00051515" w14:paraId="3FBD545E" w14:textId="77777777" w:rsidTr="003A51CA">
        <w:tc>
          <w:tcPr>
            <w:tcW w:w="10065" w:type="dxa"/>
            <w:tcBorders>
              <w:top w:val="nil"/>
              <w:left w:val="nil"/>
              <w:bottom w:val="nil"/>
              <w:right w:val="nil"/>
            </w:tcBorders>
            <w:tcMar>
              <w:top w:w="0" w:type="dxa"/>
              <w:left w:w="108" w:type="dxa"/>
              <w:bottom w:w="0" w:type="dxa"/>
              <w:right w:w="108" w:type="dxa"/>
            </w:tcMar>
            <w:hideMark/>
          </w:tcPr>
          <w:p w14:paraId="7A26DB70" w14:textId="77777777" w:rsidR="003A51CA" w:rsidRPr="00051515" w:rsidRDefault="003A51CA" w:rsidP="003A51CA">
            <w:pPr>
              <w:spacing w:after="0" w:line="240" w:lineRule="auto"/>
              <w:jc w:val="both"/>
              <w:rPr>
                <w:rFonts w:ascii="Arial" w:eastAsia="Times New Roman" w:hAnsi="Arial" w:cs="Arial"/>
                <w:lang w:eastAsia="sl-SI"/>
              </w:rPr>
            </w:pPr>
          </w:p>
        </w:tc>
      </w:tr>
      <w:tr w:rsidR="003A51CA" w:rsidRPr="00051515" w14:paraId="26A3F9EF" w14:textId="77777777" w:rsidTr="003A51CA">
        <w:tc>
          <w:tcPr>
            <w:tcW w:w="10065" w:type="dxa"/>
            <w:tcBorders>
              <w:top w:val="nil"/>
              <w:left w:val="nil"/>
              <w:bottom w:val="nil"/>
              <w:right w:val="nil"/>
            </w:tcBorders>
            <w:tcMar>
              <w:top w:w="0" w:type="dxa"/>
              <w:left w:w="108" w:type="dxa"/>
              <w:bottom w:w="0" w:type="dxa"/>
              <w:right w:w="108" w:type="dxa"/>
            </w:tcMar>
            <w:hideMark/>
          </w:tcPr>
          <w:p w14:paraId="5D5A7D94"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4:</w:t>
            </w:r>
          </w:p>
          <w:tbl>
            <w:tblPr>
              <w:tblStyle w:val="Tabelamrea1"/>
              <w:tblW w:w="0" w:type="auto"/>
              <w:tblLook w:val="04A0" w:firstRow="1" w:lastRow="0" w:firstColumn="1" w:lastColumn="0" w:noHBand="0" w:noVBand="1"/>
            </w:tblPr>
            <w:tblGrid>
              <w:gridCol w:w="1476"/>
              <w:gridCol w:w="1351"/>
              <w:gridCol w:w="1586"/>
              <w:gridCol w:w="1243"/>
              <w:gridCol w:w="1268"/>
              <w:gridCol w:w="1500"/>
              <w:gridCol w:w="1096"/>
            </w:tblGrid>
            <w:tr w:rsidR="003A51CA" w:rsidRPr="00051515" w14:paraId="42665A5A" w14:textId="77777777" w:rsidTr="003A51CA">
              <w:trPr>
                <w:gridBefore w:val="1"/>
                <w:wBefore w:w="1476" w:type="dxa"/>
              </w:trPr>
              <w:tc>
                <w:tcPr>
                  <w:tcW w:w="4180" w:type="dxa"/>
                  <w:gridSpan w:val="3"/>
                </w:tcPr>
                <w:p w14:paraId="73907207" w14:textId="77777777" w:rsidR="003A51CA" w:rsidRPr="00051515" w:rsidRDefault="003A51CA" w:rsidP="003A51CA">
                  <w:pPr>
                    <w:jc w:val="both"/>
                    <w:rPr>
                      <w:rFonts w:ascii="Arial" w:hAnsi="Arial" w:cs="Arial"/>
                    </w:rPr>
                  </w:pPr>
                  <w:r w:rsidRPr="00051515">
                    <w:rPr>
                      <w:rFonts w:ascii="Arial" w:hAnsi="Arial" w:cs="Arial"/>
                    </w:rPr>
                    <w:t>OBSEG SOFINANCIRANJA</w:t>
                  </w:r>
                </w:p>
                <w:p w14:paraId="07735987" w14:textId="77777777" w:rsidR="003A51CA" w:rsidRPr="00051515" w:rsidRDefault="003A51CA" w:rsidP="003A51CA">
                  <w:pPr>
                    <w:jc w:val="both"/>
                    <w:rPr>
                      <w:rFonts w:ascii="Arial" w:hAnsi="Arial" w:cs="Arial"/>
                    </w:rPr>
                  </w:pPr>
                </w:p>
              </w:tc>
              <w:tc>
                <w:tcPr>
                  <w:tcW w:w="3864" w:type="dxa"/>
                  <w:gridSpan w:val="3"/>
                </w:tcPr>
                <w:p w14:paraId="6F3E4191" w14:textId="77777777" w:rsidR="003A51CA" w:rsidRPr="00051515" w:rsidRDefault="003A51CA" w:rsidP="003A51CA">
                  <w:pPr>
                    <w:jc w:val="both"/>
                    <w:rPr>
                      <w:rFonts w:ascii="Arial" w:hAnsi="Arial" w:cs="Arial"/>
                    </w:rPr>
                  </w:pPr>
                  <w:r w:rsidRPr="00051515">
                    <w:rPr>
                      <w:rFonts w:ascii="Arial" w:hAnsi="Arial" w:cs="Arial"/>
                    </w:rPr>
                    <w:t>ŠTEVILO UDELEŽENCEV V SKUPINI</w:t>
                  </w:r>
                </w:p>
              </w:tc>
            </w:tr>
            <w:tr w:rsidR="003A51CA" w:rsidRPr="00051515" w14:paraId="49706046" w14:textId="77777777" w:rsidTr="003A51CA">
              <w:tc>
                <w:tcPr>
                  <w:tcW w:w="1476" w:type="dxa"/>
                </w:tcPr>
                <w:p w14:paraId="6BA50024" w14:textId="77777777" w:rsidR="003A51CA" w:rsidRPr="00051515" w:rsidRDefault="003A51CA" w:rsidP="003A51CA">
                  <w:pPr>
                    <w:jc w:val="both"/>
                    <w:rPr>
                      <w:rFonts w:ascii="Arial" w:hAnsi="Arial" w:cs="Arial"/>
                    </w:rPr>
                  </w:pPr>
                  <w:r w:rsidRPr="00051515">
                    <w:rPr>
                      <w:rFonts w:ascii="Arial" w:hAnsi="Arial" w:cs="Arial"/>
                    </w:rPr>
                    <w:t>ŠPORTNI PROGRAMI</w:t>
                  </w:r>
                </w:p>
              </w:tc>
              <w:tc>
                <w:tcPr>
                  <w:tcW w:w="1351" w:type="dxa"/>
                </w:tcPr>
                <w:p w14:paraId="34034FED" w14:textId="77777777" w:rsidR="003A51CA" w:rsidRPr="00051515" w:rsidRDefault="003A51CA" w:rsidP="003A51CA">
                  <w:pPr>
                    <w:rPr>
                      <w:rFonts w:ascii="Arial" w:hAnsi="Arial" w:cs="Arial"/>
                    </w:rPr>
                  </w:pPr>
                  <w:r w:rsidRPr="00051515">
                    <w:rPr>
                      <w:rFonts w:ascii="Arial" w:hAnsi="Arial" w:cs="Arial"/>
                    </w:rPr>
                    <w:t xml:space="preserve">Strokovni kader v urah** </w:t>
                  </w:r>
                </w:p>
              </w:tc>
              <w:tc>
                <w:tcPr>
                  <w:tcW w:w="1586" w:type="dxa"/>
                </w:tcPr>
                <w:p w14:paraId="7E1E11D5" w14:textId="77777777" w:rsidR="003A51CA" w:rsidRPr="00051515" w:rsidRDefault="003A51CA" w:rsidP="003A51CA">
                  <w:pPr>
                    <w:rPr>
                      <w:rFonts w:ascii="Arial" w:hAnsi="Arial" w:cs="Arial"/>
                    </w:rPr>
                  </w:pPr>
                  <w:r w:rsidRPr="00051515">
                    <w:rPr>
                      <w:rFonts w:ascii="Arial" w:hAnsi="Arial" w:cs="Arial"/>
                    </w:rPr>
                    <w:t>Vadbeni prostor v urah</w:t>
                  </w:r>
                </w:p>
                <w:p w14:paraId="629F174E" w14:textId="77777777" w:rsidR="003A51CA" w:rsidRPr="00051515" w:rsidRDefault="003A51CA" w:rsidP="003A51CA">
                  <w:pPr>
                    <w:rPr>
                      <w:rFonts w:ascii="Arial" w:hAnsi="Arial" w:cs="Arial"/>
                    </w:rPr>
                  </w:pPr>
                  <w:r w:rsidRPr="00051515">
                    <w:rPr>
                      <w:rFonts w:ascii="Arial" w:hAnsi="Arial" w:cs="Arial"/>
                    </w:rPr>
                    <w:t xml:space="preserve">(1 točka/uro x </w:t>
                  </w:r>
                  <w:proofErr w:type="spellStart"/>
                  <w:r w:rsidRPr="00051515">
                    <w:rPr>
                      <w:rFonts w:ascii="Arial" w:hAnsi="Arial" w:cs="Arial"/>
                    </w:rPr>
                    <w:t>korekc</w:t>
                  </w:r>
                  <w:proofErr w:type="spellEnd"/>
                  <w:r w:rsidRPr="00051515">
                    <w:rPr>
                      <w:rFonts w:ascii="Arial" w:hAnsi="Arial" w:cs="Arial"/>
                    </w:rPr>
                    <w:t>. faktor</w:t>
                  </w:r>
                </w:p>
              </w:tc>
              <w:tc>
                <w:tcPr>
                  <w:tcW w:w="1243" w:type="dxa"/>
                </w:tcPr>
                <w:p w14:paraId="0C4E0027" w14:textId="77777777" w:rsidR="003A51CA" w:rsidRPr="00051515" w:rsidRDefault="003A51CA" w:rsidP="003A51CA">
                  <w:pPr>
                    <w:rPr>
                      <w:rFonts w:ascii="Arial" w:hAnsi="Arial" w:cs="Arial"/>
                    </w:rPr>
                  </w:pPr>
                  <w:r w:rsidRPr="00051515">
                    <w:rPr>
                      <w:rFonts w:ascii="Arial" w:hAnsi="Arial" w:cs="Arial"/>
                    </w:rPr>
                    <w:t>Stroški priprav in udeležbe</w:t>
                  </w:r>
                </w:p>
              </w:tc>
              <w:tc>
                <w:tcPr>
                  <w:tcW w:w="1268" w:type="dxa"/>
                </w:tcPr>
                <w:p w14:paraId="27689277" w14:textId="77777777" w:rsidR="003A51CA" w:rsidRPr="00051515" w:rsidRDefault="003A51CA" w:rsidP="003A51CA">
                  <w:pPr>
                    <w:rPr>
                      <w:rFonts w:ascii="Arial" w:hAnsi="Arial" w:cs="Arial"/>
                    </w:rPr>
                  </w:pPr>
                  <w:r w:rsidRPr="00051515">
                    <w:rPr>
                      <w:rFonts w:ascii="Arial" w:hAnsi="Arial" w:cs="Arial"/>
                    </w:rPr>
                    <w:t>Kolektivni (ekipni) športi</w:t>
                  </w:r>
                </w:p>
              </w:tc>
              <w:tc>
                <w:tcPr>
                  <w:tcW w:w="1500" w:type="dxa"/>
                </w:tcPr>
                <w:p w14:paraId="71C79ED8" w14:textId="77777777" w:rsidR="003A51CA" w:rsidRPr="00051515" w:rsidRDefault="003A51CA" w:rsidP="003A51CA">
                  <w:pPr>
                    <w:rPr>
                      <w:rFonts w:ascii="Arial" w:hAnsi="Arial" w:cs="Arial"/>
                    </w:rPr>
                  </w:pPr>
                  <w:r w:rsidRPr="00051515">
                    <w:rPr>
                      <w:rFonts w:ascii="Arial" w:hAnsi="Arial" w:cs="Arial"/>
                    </w:rPr>
                    <w:t>Individualne panoge</w:t>
                  </w:r>
                </w:p>
              </w:tc>
              <w:tc>
                <w:tcPr>
                  <w:tcW w:w="1096" w:type="dxa"/>
                </w:tcPr>
                <w:p w14:paraId="1225A67A" w14:textId="77777777" w:rsidR="003A51CA" w:rsidRPr="00051515" w:rsidRDefault="003A51CA" w:rsidP="003A51CA">
                  <w:pPr>
                    <w:rPr>
                      <w:rFonts w:ascii="Arial" w:hAnsi="Arial" w:cs="Arial"/>
                    </w:rPr>
                  </w:pPr>
                  <w:r w:rsidRPr="00051515">
                    <w:rPr>
                      <w:rFonts w:ascii="Arial" w:hAnsi="Arial" w:cs="Arial"/>
                    </w:rPr>
                    <w:t>Miselne igre</w:t>
                  </w:r>
                </w:p>
              </w:tc>
            </w:tr>
            <w:tr w:rsidR="003A51CA" w:rsidRPr="00051515" w14:paraId="716E12D0" w14:textId="77777777" w:rsidTr="003A51CA">
              <w:tc>
                <w:tcPr>
                  <w:tcW w:w="1476" w:type="dxa"/>
                </w:tcPr>
                <w:p w14:paraId="772A41FB" w14:textId="77777777" w:rsidR="003A51CA" w:rsidRPr="00051515" w:rsidRDefault="003A51CA" w:rsidP="003A51CA">
                  <w:pPr>
                    <w:jc w:val="both"/>
                    <w:rPr>
                      <w:rFonts w:ascii="Arial" w:eastAsia="Times New Roman" w:hAnsi="Arial" w:cs="Arial"/>
                      <w:lang w:eastAsia="sl-SI"/>
                    </w:rPr>
                  </w:pPr>
                  <w:r w:rsidRPr="00051515">
                    <w:rPr>
                      <w:rFonts w:ascii="Arial" w:eastAsia="Times New Roman" w:hAnsi="Arial" w:cs="Arial"/>
                      <w:lang w:eastAsia="sl-SI"/>
                    </w:rPr>
                    <w:t xml:space="preserve">Skupina </w:t>
                  </w:r>
                </w:p>
                <w:p w14:paraId="2B32313F" w14:textId="77777777" w:rsidR="003A51CA" w:rsidRPr="00051515" w:rsidRDefault="003A51CA" w:rsidP="003A51CA">
                  <w:pPr>
                    <w:jc w:val="both"/>
                    <w:rPr>
                      <w:rFonts w:ascii="Arial" w:hAnsi="Arial" w:cs="Arial"/>
                    </w:rPr>
                  </w:pPr>
                  <w:r w:rsidRPr="00051515">
                    <w:rPr>
                      <w:rFonts w:ascii="Arial" w:hAnsi="Arial" w:cs="Arial"/>
                    </w:rPr>
                    <w:t>9 – 11 let</w:t>
                  </w:r>
                </w:p>
              </w:tc>
              <w:tc>
                <w:tcPr>
                  <w:tcW w:w="1351" w:type="dxa"/>
                </w:tcPr>
                <w:p w14:paraId="3F98097D" w14:textId="77777777" w:rsidR="003A51CA" w:rsidRPr="00051515" w:rsidRDefault="003A51CA" w:rsidP="003A51CA">
                  <w:pPr>
                    <w:jc w:val="center"/>
                    <w:rPr>
                      <w:rFonts w:ascii="Arial" w:hAnsi="Arial" w:cs="Arial"/>
                    </w:rPr>
                  </w:pPr>
                  <w:r w:rsidRPr="00051515">
                    <w:rPr>
                      <w:rFonts w:ascii="Arial" w:hAnsi="Arial" w:cs="Arial"/>
                    </w:rPr>
                    <w:t>min. 90 ur</w:t>
                  </w:r>
                </w:p>
                <w:p w14:paraId="46B0E4D0" w14:textId="77777777" w:rsidR="003A51CA" w:rsidRPr="00051515" w:rsidRDefault="003A51CA" w:rsidP="003A51CA">
                  <w:pPr>
                    <w:jc w:val="center"/>
                    <w:rPr>
                      <w:rFonts w:ascii="Arial" w:hAnsi="Arial" w:cs="Arial"/>
                    </w:rPr>
                  </w:pPr>
                  <w:r w:rsidRPr="00051515">
                    <w:rPr>
                      <w:rFonts w:ascii="Arial" w:hAnsi="Arial" w:cs="Arial"/>
                    </w:rPr>
                    <w:t>do 250</w:t>
                  </w:r>
                </w:p>
              </w:tc>
              <w:tc>
                <w:tcPr>
                  <w:tcW w:w="1586" w:type="dxa"/>
                </w:tcPr>
                <w:p w14:paraId="0B46E8B1" w14:textId="77777777" w:rsidR="003A51CA" w:rsidRPr="00051515" w:rsidRDefault="003A51CA" w:rsidP="003A51CA">
                  <w:pPr>
                    <w:jc w:val="center"/>
                    <w:rPr>
                      <w:rFonts w:ascii="Arial" w:hAnsi="Arial" w:cs="Arial"/>
                    </w:rPr>
                  </w:pPr>
                  <w:r w:rsidRPr="00051515">
                    <w:rPr>
                      <w:rFonts w:ascii="Arial" w:hAnsi="Arial" w:cs="Arial"/>
                    </w:rPr>
                    <w:t>min. 90 ur</w:t>
                  </w:r>
                </w:p>
                <w:p w14:paraId="3A597BB5" w14:textId="77777777" w:rsidR="003A51CA" w:rsidRPr="00051515" w:rsidRDefault="003A51CA" w:rsidP="003A51CA">
                  <w:pPr>
                    <w:jc w:val="center"/>
                    <w:rPr>
                      <w:rFonts w:ascii="Arial" w:hAnsi="Arial" w:cs="Arial"/>
                    </w:rPr>
                  </w:pPr>
                  <w:r w:rsidRPr="00051515">
                    <w:rPr>
                      <w:rFonts w:ascii="Arial" w:hAnsi="Arial" w:cs="Arial"/>
                    </w:rPr>
                    <w:t>do 250</w:t>
                  </w:r>
                </w:p>
              </w:tc>
              <w:tc>
                <w:tcPr>
                  <w:tcW w:w="1243" w:type="dxa"/>
                </w:tcPr>
                <w:p w14:paraId="15EBAB71" w14:textId="77777777" w:rsidR="003A51CA" w:rsidRPr="00051515" w:rsidRDefault="003A51CA" w:rsidP="003A51CA">
                  <w:pPr>
                    <w:jc w:val="center"/>
                    <w:rPr>
                      <w:rFonts w:ascii="Arial" w:hAnsi="Arial" w:cs="Arial"/>
                    </w:rPr>
                  </w:pPr>
                  <w:r w:rsidRPr="00051515">
                    <w:rPr>
                      <w:rFonts w:ascii="Arial" w:hAnsi="Arial" w:cs="Arial"/>
                    </w:rPr>
                    <w:t>10</w:t>
                  </w:r>
                </w:p>
              </w:tc>
              <w:tc>
                <w:tcPr>
                  <w:tcW w:w="1268" w:type="dxa"/>
                </w:tcPr>
                <w:p w14:paraId="0D1CDBFB" w14:textId="77777777" w:rsidR="003A51CA" w:rsidRPr="00051515" w:rsidRDefault="003A51CA" w:rsidP="003A51CA">
                  <w:pPr>
                    <w:jc w:val="center"/>
                    <w:rPr>
                      <w:rFonts w:ascii="Arial" w:hAnsi="Arial" w:cs="Arial"/>
                    </w:rPr>
                  </w:pPr>
                  <w:r w:rsidRPr="00051515">
                    <w:rPr>
                      <w:rFonts w:ascii="Arial" w:hAnsi="Arial" w:cs="Arial"/>
                    </w:rPr>
                    <w:t>10</w:t>
                  </w:r>
                </w:p>
              </w:tc>
              <w:tc>
                <w:tcPr>
                  <w:tcW w:w="1500" w:type="dxa"/>
                </w:tcPr>
                <w:p w14:paraId="272FDC11" w14:textId="77777777" w:rsidR="003A51CA" w:rsidRPr="00051515" w:rsidRDefault="003A51CA" w:rsidP="003A51CA">
                  <w:pPr>
                    <w:jc w:val="center"/>
                    <w:rPr>
                      <w:rFonts w:ascii="Arial" w:hAnsi="Arial" w:cs="Arial"/>
                    </w:rPr>
                  </w:pPr>
                  <w:r w:rsidRPr="00051515">
                    <w:rPr>
                      <w:rFonts w:ascii="Arial" w:hAnsi="Arial" w:cs="Arial"/>
                    </w:rPr>
                    <w:t>8</w:t>
                  </w:r>
                </w:p>
              </w:tc>
              <w:tc>
                <w:tcPr>
                  <w:tcW w:w="1096" w:type="dxa"/>
                </w:tcPr>
                <w:p w14:paraId="721A2E45" w14:textId="77777777" w:rsidR="003A51CA" w:rsidRPr="00051515" w:rsidRDefault="003A51CA" w:rsidP="003A51CA">
                  <w:pPr>
                    <w:jc w:val="center"/>
                    <w:rPr>
                      <w:rFonts w:ascii="Arial" w:hAnsi="Arial" w:cs="Arial"/>
                    </w:rPr>
                  </w:pPr>
                  <w:r w:rsidRPr="00051515">
                    <w:rPr>
                      <w:rFonts w:ascii="Arial" w:hAnsi="Arial" w:cs="Arial"/>
                    </w:rPr>
                    <w:t>5</w:t>
                  </w:r>
                </w:p>
              </w:tc>
            </w:tr>
            <w:tr w:rsidR="003A51CA" w:rsidRPr="00051515" w14:paraId="099FB449" w14:textId="77777777" w:rsidTr="003A51CA">
              <w:tc>
                <w:tcPr>
                  <w:tcW w:w="1476" w:type="dxa"/>
                </w:tcPr>
                <w:p w14:paraId="26D4983F" w14:textId="77777777" w:rsidR="003A51CA" w:rsidRPr="00051515" w:rsidRDefault="003A51CA" w:rsidP="003A51CA">
                  <w:pPr>
                    <w:jc w:val="both"/>
                    <w:rPr>
                      <w:rFonts w:ascii="Arial" w:hAnsi="Arial" w:cs="Arial"/>
                    </w:rPr>
                  </w:pPr>
                  <w:bookmarkStart w:id="4" w:name="_Hlk508792558"/>
                  <w:r w:rsidRPr="00051515">
                    <w:rPr>
                      <w:rFonts w:ascii="Arial" w:hAnsi="Arial" w:cs="Arial"/>
                    </w:rPr>
                    <w:t xml:space="preserve">Skupina </w:t>
                  </w:r>
                </w:p>
                <w:p w14:paraId="44E164E8" w14:textId="77777777" w:rsidR="003A51CA" w:rsidRPr="00051515" w:rsidRDefault="003A51CA" w:rsidP="003A51CA">
                  <w:pPr>
                    <w:jc w:val="both"/>
                    <w:rPr>
                      <w:rFonts w:ascii="Arial" w:hAnsi="Arial" w:cs="Arial"/>
                    </w:rPr>
                  </w:pPr>
                  <w:r w:rsidRPr="00051515">
                    <w:rPr>
                      <w:rFonts w:ascii="Arial" w:hAnsi="Arial" w:cs="Arial"/>
                    </w:rPr>
                    <w:t>12 – 13 let</w:t>
                  </w:r>
                </w:p>
              </w:tc>
              <w:tc>
                <w:tcPr>
                  <w:tcW w:w="1351" w:type="dxa"/>
                </w:tcPr>
                <w:p w14:paraId="15E8DEB7" w14:textId="77777777" w:rsidR="003A51CA" w:rsidRPr="00051515" w:rsidRDefault="003A51CA" w:rsidP="003A51CA">
                  <w:pPr>
                    <w:jc w:val="center"/>
                    <w:rPr>
                      <w:rFonts w:ascii="Arial" w:hAnsi="Arial" w:cs="Arial"/>
                    </w:rPr>
                  </w:pPr>
                  <w:r w:rsidRPr="00051515">
                    <w:rPr>
                      <w:rFonts w:ascii="Arial" w:hAnsi="Arial" w:cs="Arial"/>
                    </w:rPr>
                    <w:t xml:space="preserve">min 120 ur </w:t>
                  </w:r>
                </w:p>
                <w:p w14:paraId="21B4E26E" w14:textId="77777777" w:rsidR="003A51CA" w:rsidRPr="00051515" w:rsidRDefault="003A51CA" w:rsidP="003A51CA">
                  <w:pPr>
                    <w:jc w:val="center"/>
                    <w:rPr>
                      <w:rFonts w:ascii="Arial" w:hAnsi="Arial" w:cs="Arial"/>
                    </w:rPr>
                  </w:pPr>
                  <w:r w:rsidRPr="00051515">
                    <w:rPr>
                      <w:rFonts w:ascii="Arial" w:hAnsi="Arial" w:cs="Arial"/>
                    </w:rPr>
                    <w:t>do 300</w:t>
                  </w:r>
                </w:p>
              </w:tc>
              <w:tc>
                <w:tcPr>
                  <w:tcW w:w="1586" w:type="dxa"/>
                </w:tcPr>
                <w:p w14:paraId="335F6888" w14:textId="77777777" w:rsidR="003A51CA" w:rsidRPr="00051515" w:rsidRDefault="003A51CA" w:rsidP="003A51CA">
                  <w:pPr>
                    <w:jc w:val="center"/>
                    <w:rPr>
                      <w:rFonts w:ascii="Arial" w:hAnsi="Arial" w:cs="Arial"/>
                    </w:rPr>
                  </w:pPr>
                  <w:r w:rsidRPr="00051515">
                    <w:rPr>
                      <w:rFonts w:ascii="Arial" w:hAnsi="Arial" w:cs="Arial"/>
                    </w:rPr>
                    <w:t xml:space="preserve">min 120 ur </w:t>
                  </w:r>
                </w:p>
                <w:p w14:paraId="6E3A09B0" w14:textId="77777777" w:rsidR="003A51CA" w:rsidRPr="00051515" w:rsidRDefault="003A51CA" w:rsidP="003A51CA">
                  <w:pPr>
                    <w:jc w:val="center"/>
                    <w:rPr>
                      <w:rFonts w:ascii="Arial" w:hAnsi="Arial" w:cs="Arial"/>
                    </w:rPr>
                  </w:pPr>
                  <w:r w:rsidRPr="00051515">
                    <w:rPr>
                      <w:rFonts w:ascii="Arial" w:hAnsi="Arial" w:cs="Arial"/>
                    </w:rPr>
                    <w:t>do 300</w:t>
                  </w:r>
                </w:p>
              </w:tc>
              <w:tc>
                <w:tcPr>
                  <w:tcW w:w="1243" w:type="dxa"/>
                </w:tcPr>
                <w:p w14:paraId="43928E70" w14:textId="77777777" w:rsidR="003A51CA" w:rsidRPr="00051515" w:rsidRDefault="003A51CA" w:rsidP="003A51CA">
                  <w:pPr>
                    <w:jc w:val="center"/>
                    <w:rPr>
                      <w:rFonts w:ascii="Arial" w:hAnsi="Arial" w:cs="Arial"/>
                    </w:rPr>
                  </w:pPr>
                  <w:r w:rsidRPr="00051515">
                    <w:rPr>
                      <w:rFonts w:ascii="Arial" w:hAnsi="Arial" w:cs="Arial"/>
                    </w:rPr>
                    <w:t>10</w:t>
                  </w:r>
                </w:p>
              </w:tc>
              <w:tc>
                <w:tcPr>
                  <w:tcW w:w="1268" w:type="dxa"/>
                </w:tcPr>
                <w:p w14:paraId="686F2EEF" w14:textId="77777777" w:rsidR="003A51CA" w:rsidRPr="00051515" w:rsidRDefault="003A51CA" w:rsidP="003A51CA">
                  <w:pPr>
                    <w:jc w:val="center"/>
                    <w:rPr>
                      <w:rFonts w:ascii="Arial" w:hAnsi="Arial" w:cs="Arial"/>
                    </w:rPr>
                  </w:pPr>
                  <w:r w:rsidRPr="00051515">
                    <w:rPr>
                      <w:rFonts w:ascii="Arial" w:hAnsi="Arial" w:cs="Arial"/>
                    </w:rPr>
                    <w:t>10</w:t>
                  </w:r>
                </w:p>
              </w:tc>
              <w:tc>
                <w:tcPr>
                  <w:tcW w:w="1500" w:type="dxa"/>
                </w:tcPr>
                <w:p w14:paraId="0C687546" w14:textId="77777777" w:rsidR="003A51CA" w:rsidRPr="00051515" w:rsidRDefault="003A51CA" w:rsidP="003A51CA">
                  <w:pPr>
                    <w:jc w:val="center"/>
                    <w:rPr>
                      <w:rFonts w:ascii="Arial" w:hAnsi="Arial" w:cs="Arial"/>
                    </w:rPr>
                  </w:pPr>
                  <w:r w:rsidRPr="00051515">
                    <w:rPr>
                      <w:rFonts w:ascii="Arial" w:hAnsi="Arial" w:cs="Arial"/>
                    </w:rPr>
                    <w:t>8</w:t>
                  </w:r>
                </w:p>
              </w:tc>
              <w:tc>
                <w:tcPr>
                  <w:tcW w:w="1096" w:type="dxa"/>
                </w:tcPr>
                <w:p w14:paraId="1E67A7DE" w14:textId="77777777" w:rsidR="003A51CA" w:rsidRPr="00051515" w:rsidRDefault="003A51CA" w:rsidP="003A51CA">
                  <w:pPr>
                    <w:jc w:val="center"/>
                    <w:rPr>
                      <w:rFonts w:ascii="Arial" w:hAnsi="Arial" w:cs="Arial"/>
                    </w:rPr>
                  </w:pPr>
                  <w:r w:rsidRPr="00051515">
                    <w:rPr>
                      <w:rFonts w:ascii="Arial" w:hAnsi="Arial" w:cs="Arial"/>
                    </w:rPr>
                    <w:t>5</w:t>
                  </w:r>
                </w:p>
              </w:tc>
            </w:tr>
            <w:bookmarkEnd w:id="4"/>
            <w:tr w:rsidR="003A51CA" w:rsidRPr="00051515" w14:paraId="00E9C4A2" w14:textId="77777777" w:rsidTr="003A51CA">
              <w:tc>
                <w:tcPr>
                  <w:tcW w:w="1476" w:type="dxa"/>
                </w:tcPr>
                <w:p w14:paraId="4ED416AE" w14:textId="77777777" w:rsidR="003A51CA" w:rsidRPr="00051515" w:rsidRDefault="003A51CA" w:rsidP="003A51CA">
                  <w:pPr>
                    <w:jc w:val="both"/>
                    <w:rPr>
                      <w:rFonts w:ascii="Arial" w:hAnsi="Arial" w:cs="Arial"/>
                    </w:rPr>
                  </w:pPr>
                  <w:r w:rsidRPr="00051515">
                    <w:rPr>
                      <w:rFonts w:ascii="Arial" w:hAnsi="Arial" w:cs="Arial"/>
                    </w:rPr>
                    <w:t xml:space="preserve">Skupina </w:t>
                  </w:r>
                </w:p>
                <w:p w14:paraId="3976F9F6" w14:textId="77777777" w:rsidR="003A51CA" w:rsidRPr="00051515" w:rsidRDefault="003A51CA" w:rsidP="003A51CA">
                  <w:pPr>
                    <w:jc w:val="both"/>
                    <w:rPr>
                      <w:rFonts w:ascii="Arial" w:hAnsi="Arial" w:cs="Arial"/>
                    </w:rPr>
                  </w:pPr>
                  <w:r w:rsidRPr="00051515">
                    <w:rPr>
                      <w:rFonts w:ascii="Arial" w:hAnsi="Arial" w:cs="Arial"/>
                    </w:rPr>
                    <w:t>14 – 15 let</w:t>
                  </w:r>
                </w:p>
              </w:tc>
              <w:tc>
                <w:tcPr>
                  <w:tcW w:w="1351" w:type="dxa"/>
                </w:tcPr>
                <w:p w14:paraId="246029A9" w14:textId="77777777" w:rsidR="003A51CA" w:rsidRPr="00051515" w:rsidRDefault="003A51CA" w:rsidP="003A51CA">
                  <w:pPr>
                    <w:jc w:val="center"/>
                    <w:rPr>
                      <w:rFonts w:ascii="Arial" w:hAnsi="Arial" w:cs="Arial"/>
                    </w:rPr>
                  </w:pPr>
                  <w:r w:rsidRPr="00051515">
                    <w:rPr>
                      <w:rFonts w:ascii="Arial" w:hAnsi="Arial" w:cs="Arial"/>
                    </w:rPr>
                    <w:t xml:space="preserve">min 140 ur </w:t>
                  </w:r>
                </w:p>
                <w:p w14:paraId="182B0353" w14:textId="77777777" w:rsidR="003A51CA" w:rsidRPr="00051515" w:rsidRDefault="003A51CA" w:rsidP="003A51CA">
                  <w:pPr>
                    <w:jc w:val="center"/>
                    <w:rPr>
                      <w:rFonts w:ascii="Arial" w:hAnsi="Arial" w:cs="Arial"/>
                    </w:rPr>
                  </w:pPr>
                  <w:r w:rsidRPr="00051515">
                    <w:rPr>
                      <w:rFonts w:ascii="Arial" w:hAnsi="Arial" w:cs="Arial"/>
                    </w:rPr>
                    <w:t>do 360</w:t>
                  </w:r>
                </w:p>
              </w:tc>
              <w:tc>
                <w:tcPr>
                  <w:tcW w:w="1586" w:type="dxa"/>
                </w:tcPr>
                <w:p w14:paraId="452B5334" w14:textId="77777777" w:rsidR="003A51CA" w:rsidRPr="00051515" w:rsidRDefault="003A51CA" w:rsidP="003A51CA">
                  <w:pPr>
                    <w:jc w:val="center"/>
                    <w:rPr>
                      <w:rFonts w:ascii="Arial" w:hAnsi="Arial" w:cs="Arial"/>
                    </w:rPr>
                  </w:pPr>
                  <w:r w:rsidRPr="00051515">
                    <w:rPr>
                      <w:rFonts w:ascii="Arial" w:hAnsi="Arial" w:cs="Arial"/>
                    </w:rPr>
                    <w:t xml:space="preserve">min 140 ur </w:t>
                  </w:r>
                </w:p>
                <w:p w14:paraId="2A23D9BE" w14:textId="77777777" w:rsidR="003A51CA" w:rsidRPr="00051515" w:rsidRDefault="003A51CA" w:rsidP="003A51CA">
                  <w:pPr>
                    <w:jc w:val="center"/>
                    <w:rPr>
                      <w:rFonts w:ascii="Arial" w:hAnsi="Arial" w:cs="Arial"/>
                    </w:rPr>
                  </w:pPr>
                  <w:r w:rsidRPr="00051515">
                    <w:rPr>
                      <w:rFonts w:ascii="Arial" w:hAnsi="Arial" w:cs="Arial"/>
                    </w:rPr>
                    <w:t>do 360</w:t>
                  </w:r>
                </w:p>
              </w:tc>
              <w:tc>
                <w:tcPr>
                  <w:tcW w:w="1243" w:type="dxa"/>
                </w:tcPr>
                <w:p w14:paraId="3C651E6C" w14:textId="77777777" w:rsidR="003A51CA" w:rsidRPr="00051515" w:rsidRDefault="003A51CA" w:rsidP="003A51CA">
                  <w:pPr>
                    <w:jc w:val="center"/>
                    <w:rPr>
                      <w:rFonts w:ascii="Arial" w:hAnsi="Arial" w:cs="Arial"/>
                    </w:rPr>
                  </w:pPr>
                  <w:r w:rsidRPr="00051515">
                    <w:rPr>
                      <w:rFonts w:ascii="Arial" w:hAnsi="Arial" w:cs="Arial"/>
                    </w:rPr>
                    <w:t>10</w:t>
                  </w:r>
                </w:p>
              </w:tc>
              <w:tc>
                <w:tcPr>
                  <w:tcW w:w="1268" w:type="dxa"/>
                </w:tcPr>
                <w:p w14:paraId="0E4CEB41" w14:textId="77777777" w:rsidR="003A51CA" w:rsidRPr="00051515" w:rsidRDefault="003A51CA" w:rsidP="003A51CA">
                  <w:pPr>
                    <w:jc w:val="center"/>
                    <w:rPr>
                      <w:rFonts w:ascii="Arial" w:hAnsi="Arial" w:cs="Arial"/>
                    </w:rPr>
                  </w:pPr>
                  <w:r w:rsidRPr="00051515">
                    <w:rPr>
                      <w:rFonts w:ascii="Arial" w:hAnsi="Arial" w:cs="Arial"/>
                    </w:rPr>
                    <w:t>10</w:t>
                  </w:r>
                </w:p>
              </w:tc>
              <w:tc>
                <w:tcPr>
                  <w:tcW w:w="1500" w:type="dxa"/>
                </w:tcPr>
                <w:p w14:paraId="37E9E42C" w14:textId="77777777" w:rsidR="003A51CA" w:rsidRPr="00051515" w:rsidRDefault="003A51CA" w:rsidP="003A51CA">
                  <w:pPr>
                    <w:jc w:val="center"/>
                    <w:rPr>
                      <w:rFonts w:ascii="Arial" w:hAnsi="Arial" w:cs="Arial"/>
                    </w:rPr>
                  </w:pPr>
                  <w:r w:rsidRPr="00051515">
                    <w:rPr>
                      <w:rFonts w:ascii="Arial" w:hAnsi="Arial" w:cs="Arial"/>
                    </w:rPr>
                    <w:t>8</w:t>
                  </w:r>
                </w:p>
              </w:tc>
              <w:tc>
                <w:tcPr>
                  <w:tcW w:w="1096" w:type="dxa"/>
                </w:tcPr>
                <w:p w14:paraId="22E3315F" w14:textId="77777777" w:rsidR="003A51CA" w:rsidRPr="00051515" w:rsidRDefault="003A51CA" w:rsidP="003A51CA">
                  <w:pPr>
                    <w:jc w:val="center"/>
                    <w:rPr>
                      <w:rFonts w:ascii="Arial" w:hAnsi="Arial" w:cs="Arial"/>
                    </w:rPr>
                  </w:pPr>
                  <w:r w:rsidRPr="00051515">
                    <w:rPr>
                      <w:rFonts w:ascii="Arial" w:hAnsi="Arial" w:cs="Arial"/>
                    </w:rPr>
                    <w:t>5</w:t>
                  </w:r>
                </w:p>
              </w:tc>
            </w:tr>
            <w:tr w:rsidR="003A51CA" w:rsidRPr="00051515" w14:paraId="1C80421D" w14:textId="77777777" w:rsidTr="003A51CA">
              <w:tc>
                <w:tcPr>
                  <w:tcW w:w="1476" w:type="dxa"/>
                </w:tcPr>
                <w:p w14:paraId="23293A65" w14:textId="77777777" w:rsidR="003A51CA" w:rsidRPr="00051515" w:rsidRDefault="003A51CA" w:rsidP="003A51CA">
                  <w:pPr>
                    <w:jc w:val="both"/>
                    <w:rPr>
                      <w:rFonts w:ascii="Arial" w:hAnsi="Arial" w:cs="Arial"/>
                    </w:rPr>
                  </w:pPr>
                  <w:r w:rsidRPr="00051515">
                    <w:rPr>
                      <w:rFonts w:ascii="Arial" w:hAnsi="Arial" w:cs="Arial"/>
                    </w:rPr>
                    <w:t xml:space="preserve">Skupina </w:t>
                  </w:r>
                </w:p>
                <w:p w14:paraId="7FB1E95D" w14:textId="77777777" w:rsidR="003A51CA" w:rsidRPr="00051515" w:rsidRDefault="003A51CA" w:rsidP="003A51CA">
                  <w:pPr>
                    <w:jc w:val="both"/>
                    <w:rPr>
                      <w:rFonts w:ascii="Arial" w:hAnsi="Arial" w:cs="Arial"/>
                    </w:rPr>
                  </w:pPr>
                  <w:r w:rsidRPr="00051515">
                    <w:rPr>
                      <w:rFonts w:ascii="Arial" w:hAnsi="Arial" w:cs="Arial"/>
                    </w:rPr>
                    <w:t>16 – 17 let</w:t>
                  </w:r>
                </w:p>
              </w:tc>
              <w:tc>
                <w:tcPr>
                  <w:tcW w:w="1351" w:type="dxa"/>
                </w:tcPr>
                <w:p w14:paraId="675294B9" w14:textId="77777777" w:rsidR="003A51CA" w:rsidRPr="00051515" w:rsidRDefault="003A51CA" w:rsidP="003A51CA">
                  <w:pPr>
                    <w:jc w:val="center"/>
                    <w:rPr>
                      <w:rFonts w:ascii="Arial" w:hAnsi="Arial" w:cs="Arial"/>
                    </w:rPr>
                  </w:pPr>
                  <w:r w:rsidRPr="00051515">
                    <w:rPr>
                      <w:rFonts w:ascii="Arial" w:hAnsi="Arial" w:cs="Arial"/>
                    </w:rPr>
                    <w:t xml:space="preserve">min 160 ur </w:t>
                  </w:r>
                </w:p>
                <w:p w14:paraId="66207012" w14:textId="77777777" w:rsidR="003A51CA" w:rsidRPr="00051515" w:rsidRDefault="003A51CA" w:rsidP="003A51CA">
                  <w:pPr>
                    <w:jc w:val="center"/>
                    <w:rPr>
                      <w:rFonts w:ascii="Arial" w:hAnsi="Arial" w:cs="Arial"/>
                    </w:rPr>
                  </w:pPr>
                  <w:r w:rsidRPr="00051515">
                    <w:rPr>
                      <w:rFonts w:ascii="Arial" w:hAnsi="Arial" w:cs="Arial"/>
                    </w:rPr>
                    <w:t>do 420</w:t>
                  </w:r>
                </w:p>
              </w:tc>
              <w:tc>
                <w:tcPr>
                  <w:tcW w:w="1586" w:type="dxa"/>
                </w:tcPr>
                <w:p w14:paraId="05784DD7" w14:textId="77777777" w:rsidR="003A51CA" w:rsidRPr="00051515" w:rsidRDefault="003A51CA" w:rsidP="003A51CA">
                  <w:pPr>
                    <w:jc w:val="center"/>
                    <w:rPr>
                      <w:rFonts w:ascii="Arial" w:hAnsi="Arial" w:cs="Arial"/>
                    </w:rPr>
                  </w:pPr>
                  <w:r w:rsidRPr="00051515">
                    <w:rPr>
                      <w:rFonts w:ascii="Arial" w:hAnsi="Arial" w:cs="Arial"/>
                    </w:rPr>
                    <w:t xml:space="preserve">min 160 ur </w:t>
                  </w:r>
                </w:p>
                <w:p w14:paraId="734EE8C6" w14:textId="77777777" w:rsidR="003A51CA" w:rsidRPr="00051515" w:rsidRDefault="003A51CA" w:rsidP="003A51CA">
                  <w:pPr>
                    <w:jc w:val="center"/>
                    <w:rPr>
                      <w:rFonts w:ascii="Arial" w:hAnsi="Arial" w:cs="Arial"/>
                    </w:rPr>
                  </w:pPr>
                  <w:r w:rsidRPr="00051515">
                    <w:rPr>
                      <w:rFonts w:ascii="Arial" w:hAnsi="Arial" w:cs="Arial"/>
                    </w:rPr>
                    <w:t>do 420</w:t>
                  </w:r>
                </w:p>
              </w:tc>
              <w:tc>
                <w:tcPr>
                  <w:tcW w:w="1243" w:type="dxa"/>
                </w:tcPr>
                <w:p w14:paraId="3544F28F" w14:textId="77777777" w:rsidR="003A51CA" w:rsidRPr="00051515" w:rsidRDefault="003A51CA" w:rsidP="003A51CA">
                  <w:pPr>
                    <w:jc w:val="center"/>
                    <w:rPr>
                      <w:rFonts w:ascii="Arial" w:hAnsi="Arial" w:cs="Arial"/>
                    </w:rPr>
                  </w:pPr>
                  <w:r w:rsidRPr="00051515">
                    <w:rPr>
                      <w:rFonts w:ascii="Arial" w:hAnsi="Arial" w:cs="Arial"/>
                    </w:rPr>
                    <w:t>10</w:t>
                  </w:r>
                </w:p>
              </w:tc>
              <w:tc>
                <w:tcPr>
                  <w:tcW w:w="1268" w:type="dxa"/>
                </w:tcPr>
                <w:p w14:paraId="311A30E4" w14:textId="77777777" w:rsidR="003A51CA" w:rsidRPr="00051515" w:rsidRDefault="003A51CA" w:rsidP="003A51CA">
                  <w:pPr>
                    <w:jc w:val="center"/>
                    <w:rPr>
                      <w:rFonts w:ascii="Arial" w:hAnsi="Arial" w:cs="Arial"/>
                    </w:rPr>
                  </w:pPr>
                  <w:r w:rsidRPr="00051515">
                    <w:rPr>
                      <w:rFonts w:ascii="Arial" w:hAnsi="Arial" w:cs="Arial"/>
                    </w:rPr>
                    <w:t>10</w:t>
                  </w:r>
                </w:p>
              </w:tc>
              <w:tc>
                <w:tcPr>
                  <w:tcW w:w="1500" w:type="dxa"/>
                </w:tcPr>
                <w:p w14:paraId="54D2659B" w14:textId="77777777" w:rsidR="003A51CA" w:rsidRPr="00051515" w:rsidRDefault="003A51CA" w:rsidP="003A51CA">
                  <w:pPr>
                    <w:jc w:val="center"/>
                    <w:rPr>
                      <w:rFonts w:ascii="Arial" w:hAnsi="Arial" w:cs="Arial"/>
                    </w:rPr>
                  </w:pPr>
                  <w:r w:rsidRPr="00051515">
                    <w:rPr>
                      <w:rFonts w:ascii="Arial" w:hAnsi="Arial" w:cs="Arial"/>
                    </w:rPr>
                    <w:t>8</w:t>
                  </w:r>
                </w:p>
              </w:tc>
              <w:tc>
                <w:tcPr>
                  <w:tcW w:w="1096" w:type="dxa"/>
                </w:tcPr>
                <w:p w14:paraId="2690CFCA" w14:textId="77777777" w:rsidR="003A51CA" w:rsidRPr="00051515" w:rsidRDefault="003A51CA" w:rsidP="003A51CA">
                  <w:pPr>
                    <w:jc w:val="center"/>
                    <w:rPr>
                      <w:rFonts w:ascii="Arial" w:hAnsi="Arial" w:cs="Arial"/>
                    </w:rPr>
                  </w:pPr>
                  <w:r w:rsidRPr="00051515">
                    <w:rPr>
                      <w:rFonts w:ascii="Arial" w:hAnsi="Arial" w:cs="Arial"/>
                    </w:rPr>
                    <w:t>5</w:t>
                  </w:r>
                </w:p>
              </w:tc>
            </w:tr>
            <w:tr w:rsidR="003A51CA" w:rsidRPr="00051515" w14:paraId="63EB3C37" w14:textId="77777777" w:rsidTr="003A51CA">
              <w:tc>
                <w:tcPr>
                  <w:tcW w:w="1476" w:type="dxa"/>
                </w:tcPr>
                <w:p w14:paraId="7F75222E" w14:textId="77777777" w:rsidR="003A51CA" w:rsidRPr="00051515" w:rsidRDefault="003A51CA" w:rsidP="003A51CA">
                  <w:pPr>
                    <w:jc w:val="both"/>
                    <w:rPr>
                      <w:rFonts w:ascii="Arial" w:hAnsi="Arial" w:cs="Arial"/>
                    </w:rPr>
                  </w:pPr>
                  <w:r w:rsidRPr="00051515">
                    <w:rPr>
                      <w:rFonts w:ascii="Arial" w:hAnsi="Arial" w:cs="Arial"/>
                    </w:rPr>
                    <w:t xml:space="preserve">Skupina </w:t>
                  </w:r>
                </w:p>
                <w:p w14:paraId="4BAD4223" w14:textId="77777777" w:rsidR="003A51CA" w:rsidRPr="00051515" w:rsidRDefault="003A51CA" w:rsidP="003A51CA">
                  <w:pPr>
                    <w:jc w:val="both"/>
                    <w:rPr>
                      <w:rFonts w:ascii="Arial" w:hAnsi="Arial" w:cs="Arial"/>
                    </w:rPr>
                  </w:pPr>
                  <w:r w:rsidRPr="00051515">
                    <w:rPr>
                      <w:rFonts w:ascii="Arial" w:hAnsi="Arial" w:cs="Arial"/>
                    </w:rPr>
                    <w:t>18 – 19 let</w:t>
                  </w:r>
                </w:p>
              </w:tc>
              <w:tc>
                <w:tcPr>
                  <w:tcW w:w="1351" w:type="dxa"/>
                </w:tcPr>
                <w:p w14:paraId="50CF0345" w14:textId="77777777" w:rsidR="003A51CA" w:rsidRPr="00051515" w:rsidRDefault="003A51CA" w:rsidP="003A51CA">
                  <w:pPr>
                    <w:jc w:val="center"/>
                    <w:rPr>
                      <w:rFonts w:ascii="Arial" w:hAnsi="Arial" w:cs="Arial"/>
                    </w:rPr>
                  </w:pPr>
                  <w:r w:rsidRPr="00051515">
                    <w:rPr>
                      <w:rFonts w:ascii="Arial" w:hAnsi="Arial" w:cs="Arial"/>
                    </w:rPr>
                    <w:t xml:space="preserve">min 180 ur </w:t>
                  </w:r>
                </w:p>
                <w:p w14:paraId="30BD3DA4" w14:textId="77777777" w:rsidR="003A51CA" w:rsidRPr="00051515" w:rsidRDefault="003A51CA" w:rsidP="003A51CA">
                  <w:pPr>
                    <w:jc w:val="center"/>
                    <w:rPr>
                      <w:rFonts w:ascii="Arial" w:hAnsi="Arial" w:cs="Arial"/>
                    </w:rPr>
                  </w:pPr>
                  <w:r w:rsidRPr="00051515">
                    <w:rPr>
                      <w:rFonts w:ascii="Arial" w:hAnsi="Arial" w:cs="Arial"/>
                    </w:rPr>
                    <w:t>do 500</w:t>
                  </w:r>
                </w:p>
              </w:tc>
              <w:tc>
                <w:tcPr>
                  <w:tcW w:w="1586" w:type="dxa"/>
                </w:tcPr>
                <w:p w14:paraId="66F292AB" w14:textId="77777777" w:rsidR="003A51CA" w:rsidRPr="00051515" w:rsidRDefault="003A51CA" w:rsidP="003A51CA">
                  <w:pPr>
                    <w:jc w:val="center"/>
                    <w:rPr>
                      <w:rFonts w:ascii="Arial" w:hAnsi="Arial" w:cs="Arial"/>
                    </w:rPr>
                  </w:pPr>
                  <w:r w:rsidRPr="00051515">
                    <w:rPr>
                      <w:rFonts w:ascii="Arial" w:hAnsi="Arial" w:cs="Arial"/>
                    </w:rPr>
                    <w:t xml:space="preserve">min 180 ur </w:t>
                  </w:r>
                </w:p>
                <w:p w14:paraId="02F19F03" w14:textId="77777777" w:rsidR="003A51CA" w:rsidRPr="00051515" w:rsidRDefault="003A51CA" w:rsidP="003A51CA">
                  <w:pPr>
                    <w:jc w:val="center"/>
                    <w:rPr>
                      <w:rFonts w:ascii="Arial" w:hAnsi="Arial" w:cs="Arial"/>
                    </w:rPr>
                  </w:pPr>
                  <w:r w:rsidRPr="00051515">
                    <w:rPr>
                      <w:rFonts w:ascii="Arial" w:hAnsi="Arial" w:cs="Arial"/>
                    </w:rPr>
                    <w:t>do 500</w:t>
                  </w:r>
                </w:p>
              </w:tc>
              <w:tc>
                <w:tcPr>
                  <w:tcW w:w="1243" w:type="dxa"/>
                </w:tcPr>
                <w:p w14:paraId="0A6DF75B" w14:textId="77777777" w:rsidR="003A51CA" w:rsidRPr="00051515" w:rsidRDefault="003A51CA" w:rsidP="003A51CA">
                  <w:pPr>
                    <w:jc w:val="center"/>
                    <w:rPr>
                      <w:rFonts w:ascii="Arial" w:hAnsi="Arial" w:cs="Arial"/>
                    </w:rPr>
                  </w:pPr>
                  <w:r w:rsidRPr="00051515">
                    <w:rPr>
                      <w:rFonts w:ascii="Arial" w:hAnsi="Arial" w:cs="Arial"/>
                    </w:rPr>
                    <w:t>10</w:t>
                  </w:r>
                </w:p>
              </w:tc>
              <w:tc>
                <w:tcPr>
                  <w:tcW w:w="1268" w:type="dxa"/>
                </w:tcPr>
                <w:p w14:paraId="37B7198E" w14:textId="77777777" w:rsidR="003A51CA" w:rsidRPr="00051515" w:rsidRDefault="003A51CA" w:rsidP="003A51CA">
                  <w:pPr>
                    <w:jc w:val="center"/>
                    <w:rPr>
                      <w:rFonts w:ascii="Arial" w:hAnsi="Arial" w:cs="Arial"/>
                    </w:rPr>
                  </w:pPr>
                  <w:r w:rsidRPr="00051515">
                    <w:rPr>
                      <w:rFonts w:ascii="Arial" w:hAnsi="Arial" w:cs="Arial"/>
                    </w:rPr>
                    <w:t>10</w:t>
                  </w:r>
                </w:p>
              </w:tc>
              <w:tc>
                <w:tcPr>
                  <w:tcW w:w="1500" w:type="dxa"/>
                </w:tcPr>
                <w:p w14:paraId="065C2F9A" w14:textId="77777777" w:rsidR="003A51CA" w:rsidRPr="00051515" w:rsidRDefault="003A51CA" w:rsidP="003A51CA">
                  <w:pPr>
                    <w:jc w:val="center"/>
                    <w:rPr>
                      <w:rFonts w:ascii="Arial" w:hAnsi="Arial" w:cs="Arial"/>
                    </w:rPr>
                  </w:pPr>
                  <w:r w:rsidRPr="00051515">
                    <w:rPr>
                      <w:rFonts w:ascii="Arial" w:hAnsi="Arial" w:cs="Arial"/>
                    </w:rPr>
                    <w:t>8</w:t>
                  </w:r>
                </w:p>
              </w:tc>
              <w:tc>
                <w:tcPr>
                  <w:tcW w:w="1096" w:type="dxa"/>
                </w:tcPr>
                <w:p w14:paraId="199AD507" w14:textId="77777777" w:rsidR="003A51CA" w:rsidRPr="00051515" w:rsidRDefault="003A51CA" w:rsidP="003A51CA">
                  <w:pPr>
                    <w:jc w:val="center"/>
                    <w:rPr>
                      <w:rFonts w:ascii="Arial" w:hAnsi="Arial" w:cs="Arial"/>
                    </w:rPr>
                  </w:pPr>
                  <w:r w:rsidRPr="00051515">
                    <w:rPr>
                      <w:rFonts w:ascii="Arial" w:hAnsi="Arial" w:cs="Arial"/>
                    </w:rPr>
                    <w:t>5</w:t>
                  </w:r>
                </w:p>
              </w:tc>
            </w:tr>
          </w:tbl>
          <w:p w14:paraId="5271FF8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Opombe: </w:t>
            </w:r>
          </w:p>
          <w:p w14:paraId="7A65511B" w14:textId="77777777" w:rsidR="003A51CA" w:rsidRPr="00051515" w:rsidRDefault="003A51CA" w:rsidP="003A51CA">
            <w:pPr>
              <w:pStyle w:val="Odstavekseznama"/>
              <w:numPr>
                <w:ilvl w:val="0"/>
                <w:numId w:val="7"/>
              </w:numPr>
              <w:spacing w:line="240" w:lineRule="auto"/>
              <w:rPr>
                <w:rFonts w:ascii="Arial" w:hAnsi="Arial" w:cs="Arial"/>
              </w:rPr>
            </w:pPr>
            <w:r w:rsidRPr="00051515">
              <w:rPr>
                <w:rFonts w:ascii="Arial" w:hAnsi="Arial" w:cs="Arial"/>
              </w:rPr>
              <w:t xml:space="preserve">uporabi se korekcijski faktor iz Preglednice 1. </w:t>
            </w:r>
          </w:p>
          <w:p w14:paraId="1BE5824E" w14:textId="77777777" w:rsidR="003A51CA" w:rsidRPr="00051515" w:rsidRDefault="003A51CA" w:rsidP="003A51CA">
            <w:pPr>
              <w:pStyle w:val="Odstavekseznama"/>
              <w:numPr>
                <w:ilvl w:val="0"/>
                <w:numId w:val="7"/>
              </w:numPr>
              <w:spacing w:line="240" w:lineRule="auto"/>
              <w:rPr>
                <w:rFonts w:ascii="Arial" w:hAnsi="Arial" w:cs="Arial"/>
              </w:rPr>
            </w:pPr>
            <w:r w:rsidRPr="00051515">
              <w:rPr>
                <w:rFonts w:ascii="Arial" w:hAnsi="Arial" w:cs="Arial"/>
              </w:rPr>
              <w:t>V okviru obsega programa se upoštevajo ure redne vadbe programa, s katerim izvajalec kandidira na razpisu, brez udeležbe na tekmovanjih.</w:t>
            </w:r>
          </w:p>
          <w:p w14:paraId="4EC4A9CD"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1 ura = 1 točka.</w:t>
            </w:r>
          </w:p>
          <w:tbl>
            <w:tblPr>
              <w:tblW w:w="0" w:type="auto"/>
              <w:tblCellMar>
                <w:left w:w="0" w:type="dxa"/>
                <w:right w:w="0" w:type="dxa"/>
              </w:tblCellMar>
              <w:tblLook w:val="04A0" w:firstRow="1" w:lastRow="0" w:firstColumn="1" w:lastColumn="0" w:noHBand="0" w:noVBand="1"/>
            </w:tblPr>
            <w:tblGrid>
              <w:gridCol w:w="9746"/>
            </w:tblGrid>
            <w:tr w:rsidR="003A51CA" w:rsidRPr="00051515" w14:paraId="10E933B2" w14:textId="77777777" w:rsidTr="003A51CA">
              <w:tc>
                <w:tcPr>
                  <w:tcW w:w="9746" w:type="dxa"/>
                  <w:tcBorders>
                    <w:top w:val="nil"/>
                    <w:left w:val="nil"/>
                    <w:bottom w:val="nil"/>
                    <w:right w:val="nil"/>
                  </w:tcBorders>
                  <w:tcMar>
                    <w:top w:w="0" w:type="dxa"/>
                    <w:left w:w="108" w:type="dxa"/>
                    <w:bottom w:w="0" w:type="dxa"/>
                    <w:right w:w="108" w:type="dxa"/>
                  </w:tcMar>
                  <w:hideMark/>
                </w:tcPr>
                <w:p w14:paraId="69B2F18A" w14:textId="77777777" w:rsidR="003A51CA" w:rsidRPr="00051515" w:rsidRDefault="003A51CA" w:rsidP="003A51CA">
                  <w:pPr>
                    <w:spacing w:line="240" w:lineRule="auto"/>
                  </w:pPr>
                </w:p>
              </w:tc>
            </w:tr>
          </w:tbl>
          <w:p w14:paraId="5D70F11B" w14:textId="77777777" w:rsidR="003A51CA" w:rsidRPr="00051515" w:rsidRDefault="003A51CA" w:rsidP="003A51CA">
            <w:pPr>
              <w:spacing w:after="0" w:line="240" w:lineRule="auto"/>
              <w:jc w:val="both"/>
              <w:rPr>
                <w:rFonts w:ascii="Arial" w:eastAsia="Times New Roman" w:hAnsi="Arial" w:cs="Arial"/>
                <w:lang w:eastAsia="sl-SI"/>
              </w:rPr>
            </w:pPr>
          </w:p>
          <w:p w14:paraId="50DE708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Za udeležence skupine 18 do 19 let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00909F9A" w14:textId="77777777" w:rsidR="003A51CA" w:rsidRPr="00051515" w:rsidRDefault="003A51CA" w:rsidP="003A51CA">
            <w:pPr>
              <w:spacing w:after="0" w:line="240" w:lineRule="auto"/>
              <w:jc w:val="both"/>
              <w:rPr>
                <w:rFonts w:ascii="Arial" w:eastAsia="Times New Roman" w:hAnsi="Arial" w:cs="Arial"/>
                <w:b/>
                <w:lang w:eastAsia="sl-SI"/>
              </w:rPr>
            </w:pPr>
          </w:p>
          <w:p w14:paraId="47478A45"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5:</w:t>
            </w:r>
          </w:p>
          <w:p w14:paraId="1E90632B"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051515">
              <w:rPr>
                <w:rFonts w:ascii="Courier New" w:eastAsia="Times New Roman" w:hAnsi="Courier New" w:cs="Courier New"/>
                <w:sz w:val="18"/>
                <w:szCs w:val="18"/>
                <w:lang w:eastAsia="sl-SI"/>
              </w:rPr>
              <w:t>+---------+-------+----------+----------+-----------+----------+--------------</w:t>
            </w:r>
          </w:p>
          <w:p w14:paraId="24392F5B"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sz w:val="18"/>
                <w:szCs w:val="18"/>
                <w:lang w:eastAsia="sl-SI"/>
              </w:rPr>
              <w:t>|</w:t>
            </w:r>
            <w:r w:rsidRPr="00051515">
              <w:rPr>
                <w:rFonts w:ascii="Courier New" w:eastAsia="Times New Roman" w:hAnsi="Courier New" w:cs="Courier New"/>
                <w:lang w:eastAsia="sl-SI"/>
              </w:rPr>
              <w:t>Bonus    |  Vel. |</w:t>
            </w:r>
            <w:proofErr w:type="spellStart"/>
            <w:r w:rsidRPr="00051515">
              <w:rPr>
                <w:rFonts w:ascii="Courier New" w:eastAsia="Times New Roman" w:hAnsi="Courier New" w:cs="Courier New"/>
                <w:lang w:eastAsia="sl-SI"/>
              </w:rPr>
              <w:t>Kategoriz</w:t>
            </w:r>
            <w:proofErr w:type="spellEnd"/>
            <w:r w:rsidRPr="00051515">
              <w:rPr>
                <w:rFonts w:ascii="Courier New" w:eastAsia="Times New Roman" w:hAnsi="Courier New" w:cs="Courier New"/>
                <w:lang w:eastAsia="sl-SI"/>
              </w:rPr>
              <w:t>.|  Državni |EP-medalja |SP-medalja|</w:t>
            </w:r>
          </w:p>
          <w:p w14:paraId="40DA7B84"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|točke    |skupine|          |  prvaki  |           |          |</w:t>
            </w:r>
          </w:p>
          <w:p w14:paraId="18C15F68"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         |  min  +-----+----+----+-----+----+------+----+-----+</w:t>
            </w:r>
          </w:p>
          <w:p w14:paraId="4D75D433"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         |       | ml. |dr. |</w:t>
            </w:r>
            <w:proofErr w:type="spellStart"/>
            <w:r w:rsidRPr="00051515">
              <w:rPr>
                <w:rFonts w:ascii="Courier New" w:eastAsia="Times New Roman" w:hAnsi="Courier New" w:cs="Courier New"/>
                <w:lang w:eastAsia="sl-SI"/>
              </w:rPr>
              <w:t>pos</w:t>
            </w:r>
            <w:proofErr w:type="spellEnd"/>
            <w:r w:rsidRPr="00051515">
              <w:rPr>
                <w:rFonts w:ascii="Courier New" w:eastAsia="Times New Roman" w:hAnsi="Courier New" w:cs="Courier New"/>
                <w:lang w:eastAsia="sl-SI"/>
              </w:rPr>
              <w:t>.|ekip.|</w:t>
            </w:r>
            <w:proofErr w:type="spellStart"/>
            <w:r w:rsidRPr="00051515">
              <w:rPr>
                <w:rFonts w:ascii="Courier New" w:eastAsia="Times New Roman" w:hAnsi="Courier New" w:cs="Courier New"/>
                <w:lang w:eastAsia="sl-SI"/>
              </w:rPr>
              <w:t>pos</w:t>
            </w:r>
            <w:proofErr w:type="spellEnd"/>
            <w:r w:rsidRPr="00051515">
              <w:rPr>
                <w:rFonts w:ascii="Courier New" w:eastAsia="Times New Roman" w:hAnsi="Courier New" w:cs="Courier New"/>
                <w:lang w:eastAsia="sl-SI"/>
              </w:rPr>
              <w:t>.|ekip. |</w:t>
            </w:r>
            <w:proofErr w:type="spellStart"/>
            <w:r w:rsidRPr="00051515">
              <w:rPr>
                <w:rFonts w:ascii="Courier New" w:eastAsia="Times New Roman" w:hAnsi="Courier New" w:cs="Courier New"/>
                <w:lang w:eastAsia="sl-SI"/>
              </w:rPr>
              <w:t>pos</w:t>
            </w:r>
            <w:proofErr w:type="spellEnd"/>
            <w:r w:rsidRPr="00051515">
              <w:rPr>
                <w:rFonts w:ascii="Courier New" w:eastAsia="Times New Roman" w:hAnsi="Courier New" w:cs="Courier New"/>
                <w:lang w:eastAsia="sl-SI"/>
              </w:rPr>
              <w:t>.|ekip.|</w:t>
            </w:r>
          </w:p>
          <w:p w14:paraId="3C5A83F1"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w:t>
            </w:r>
          </w:p>
          <w:p w14:paraId="77847F1A"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w:t>
            </w:r>
            <w:proofErr w:type="spellStart"/>
            <w:r w:rsidRPr="00051515">
              <w:rPr>
                <w:rFonts w:ascii="Courier New" w:eastAsia="Times New Roman" w:hAnsi="Courier New" w:cs="Courier New"/>
                <w:lang w:eastAsia="sl-SI"/>
              </w:rPr>
              <w:t>Indivi</w:t>
            </w:r>
            <w:proofErr w:type="spellEnd"/>
            <w:r w:rsidRPr="00051515">
              <w:rPr>
                <w:rFonts w:ascii="Courier New" w:eastAsia="Times New Roman" w:hAnsi="Courier New" w:cs="Courier New"/>
                <w:lang w:eastAsia="sl-SI"/>
              </w:rPr>
              <w:t>.  |   1   | 10  | 15 | 25 |  75 | 100| 250  |150 | 350 |</w:t>
            </w:r>
          </w:p>
          <w:p w14:paraId="310CFE62"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|športi   |       |     |    |    |     |    |      |    |     |</w:t>
            </w:r>
          </w:p>
          <w:p w14:paraId="5A87CBD8"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w:t>
            </w:r>
          </w:p>
        </w:tc>
      </w:tr>
      <w:tr w:rsidR="003A51CA" w:rsidRPr="00051515" w14:paraId="5CB88713" w14:textId="77777777" w:rsidTr="003A51CA">
        <w:tc>
          <w:tcPr>
            <w:tcW w:w="10065" w:type="dxa"/>
            <w:tcBorders>
              <w:top w:val="nil"/>
              <w:left w:val="nil"/>
              <w:bottom w:val="nil"/>
              <w:right w:val="nil"/>
            </w:tcBorders>
            <w:tcMar>
              <w:top w:w="0" w:type="dxa"/>
              <w:left w:w="108" w:type="dxa"/>
              <w:bottom w:w="0" w:type="dxa"/>
              <w:right w:w="108" w:type="dxa"/>
            </w:tcMar>
            <w:hideMark/>
          </w:tcPr>
          <w:p w14:paraId="7BB7FED7" w14:textId="77777777" w:rsidR="003A51CA" w:rsidRPr="00051515" w:rsidRDefault="003A51CA" w:rsidP="003A51CA"/>
        </w:tc>
      </w:tr>
      <w:tr w:rsidR="003A51CA" w:rsidRPr="00051515" w14:paraId="060F711D" w14:textId="77777777" w:rsidTr="003A51CA">
        <w:tc>
          <w:tcPr>
            <w:tcW w:w="10065" w:type="dxa"/>
            <w:tcBorders>
              <w:top w:val="nil"/>
              <w:left w:val="nil"/>
              <w:bottom w:val="nil"/>
              <w:right w:val="nil"/>
            </w:tcBorders>
            <w:tcMar>
              <w:top w:w="0" w:type="dxa"/>
              <w:left w:w="108" w:type="dxa"/>
              <w:bottom w:w="0" w:type="dxa"/>
              <w:right w:w="108" w:type="dxa"/>
            </w:tcMar>
            <w:hideMark/>
          </w:tcPr>
          <w:p w14:paraId="2E22BF3E" w14:textId="77777777" w:rsidR="003A51CA" w:rsidRPr="00051515" w:rsidRDefault="003A51CA" w:rsidP="003A51CA"/>
        </w:tc>
      </w:tr>
      <w:tr w:rsidR="003A51CA" w:rsidRPr="00051515" w14:paraId="6EA7A45D" w14:textId="77777777" w:rsidTr="003A51CA">
        <w:tc>
          <w:tcPr>
            <w:tcW w:w="10065" w:type="dxa"/>
            <w:tcBorders>
              <w:top w:val="nil"/>
              <w:left w:val="nil"/>
              <w:bottom w:val="nil"/>
              <w:right w:val="nil"/>
            </w:tcBorders>
            <w:tcMar>
              <w:top w:w="0" w:type="dxa"/>
              <w:left w:w="108" w:type="dxa"/>
              <w:bottom w:w="0" w:type="dxa"/>
              <w:right w:w="108" w:type="dxa"/>
            </w:tcMar>
            <w:hideMark/>
          </w:tcPr>
          <w:p w14:paraId="197312DF" w14:textId="77777777" w:rsidR="003A51CA" w:rsidRPr="00051515" w:rsidRDefault="003A51CA" w:rsidP="003A51CA"/>
        </w:tc>
      </w:tr>
      <w:tr w:rsidR="003A51CA" w:rsidRPr="00051515" w14:paraId="73FE601B" w14:textId="77777777" w:rsidTr="003A51CA">
        <w:tc>
          <w:tcPr>
            <w:tcW w:w="10065" w:type="dxa"/>
            <w:tcBorders>
              <w:top w:val="nil"/>
              <w:left w:val="nil"/>
              <w:bottom w:val="nil"/>
              <w:right w:val="nil"/>
            </w:tcBorders>
            <w:tcMar>
              <w:top w:w="0" w:type="dxa"/>
              <w:left w:w="108" w:type="dxa"/>
              <w:bottom w:w="0" w:type="dxa"/>
              <w:right w:w="108" w:type="dxa"/>
            </w:tcMar>
            <w:hideMark/>
          </w:tcPr>
          <w:p w14:paraId="30597C32" w14:textId="77777777" w:rsidR="003A51CA" w:rsidRPr="00051515" w:rsidRDefault="003A51CA" w:rsidP="003A51CA"/>
        </w:tc>
      </w:tr>
      <w:tr w:rsidR="003A51CA" w:rsidRPr="00051515" w14:paraId="73D74C7E" w14:textId="77777777" w:rsidTr="003A51CA">
        <w:tc>
          <w:tcPr>
            <w:tcW w:w="10065" w:type="dxa"/>
            <w:tcBorders>
              <w:top w:val="nil"/>
              <w:left w:val="nil"/>
              <w:bottom w:val="nil"/>
              <w:right w:val="nil"/>
            </w:tcBorders>
            <w:tcMar>
              <w:top w:w="0" w:type="dxa"/>
              <w:left w:w="108" w:type="dxa"/>
              <w:bottom w:w="0" w:type="dxa"/>
              <w:right w:w="108" w:type="dxa"/>
            </w:tcMar>
            <w:hideMark/>
          </w:tcPr>
          <w:p w14:paraId="00B9D2C4" w14:textId="77777777" w:rsidR="003A51CA" w:rsidRPr="00051515" w:rsidRDefault="003A51CA" w:rsidP="003A51CA"/>
        </w:tc>
      </w:tr>
      <w:tr w:rsidR="003A51CA" w:rsidRPr="00051515" w14:paraId="1E8AFB4A" w14:textId="77777777" w:rsidTr="003A51CA">
        <w:tc>
          <w:tcPr>
            <w:tcW w:w="10065" w:type="dxa"/>
            <w:tcBorders>
              <w:top w:val="nil"/>
              <w:left w:val="nil"/>
              <w:bottom w:val="nil"/>
              <w:right w:val="nil"/>
            </w:tcBorders>
            <w:tcMar>
              <w:top w:w="0" w:type="dxa"/>
              <w:left w:w="108" w:type="dxa"/>
              <w:bottom w:w="0" w:type="dxa"/>
              <w:right w:w="108" w:type="dxa"/>
            </w:tcMar>
            <w:hideMark/>
          </w:tcPr>
          <w:p w14:paraId="259E6CD2" w14:textId="77777777" w:rsidR="003A51CA" w:rsidRDefault="003A51CA" w:rsidP="003A51CA">
            <w:pPr>
              <w:spacing w:after="0"/>
              <w:rPr>
                <w:rFonts w:ascii="Arial" w:hAnsi="Arial" w:cs="Arial"/>
                <w:b/>
                <w:bCs/>
              </w:rPr>
            </w:pPr>
          </w:p>
          <w:p w14:paraId="49C17AA5" w14:textId="77777777" w:rsidR="003A51CA" w:rsidRPr="00051515" w:rsidRDefault="003A51CA" w:rsidP="003A51CA">
            <w:pPr>
              <w:spacing w:after="0"/>
              <w:rPr>
                <w:rFonts w:ascii="Arial" w:hAnsi="Arial" w:cs="Arial"/>
                <w:b/>
                <w:bCs/>
              </w:rPr>
            </w:pPr>
            <w:r w:rsidRPr="00051515">
              <w:rPr>
                <w:rFonts w:ascii="Arial" w:hAnsi="Arial" w:cs="Arial"/>
                <w:b/>
                <w:bCs/>
              </w:rPr>
              <w:t xml:space="preserve">2.3  Kakovostni šport </w:t>
            </w:r>
          </w:p>
        </w:tc>
      </w:tr>
      <w:tr w:rsidR="003A51CA" w:rsidRPr="00051515" w14:paraId="2257B82A" w14:textId="77777777" w:rsidTr="003A51CA">
        <w:tc>
          <w:tcPr>
            <w:tcW w:w="10065" w:type="dxa"/>
            <w:tcBorders>
              <w:top w:val="nil"/>
              <w:left w:val="nil"/>
              <w:bottom w:val="nil"/>
              <w:right w:val="nil"/>
            </w:tcBorders>
            <w:tcMar>
              <w:top w:w="0" w:type="dxa"/>
              <w:left w:w="108" w:type="dxa"/>
              <w:bottom w:w="0" w:type="dxa"/>
              <w:right w:w="108" w:type="dxa"/>
            </w:tcMar>
            <w:hideMark/>
          </w:tcPr>
          <w:p w14:paraId="54D6F636" w14:textId="77777777" w:rsidR="003A51CA" w:rsidRPr="00051515" w:rsidRDefault="003A51CA" w:rsidP="003A51CA">
            <w:pPr>
              <w:autoSpaceDE w:val="0"/>
              <w:autoSpaceDN w:val="0"/>
              <w:spacing w:before="100" w:beforeAutospacing="1"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uradnih tekmovalnih sistemih, so registrirani skladno s pogoji OKS-ZŠZ pri NPŠZ ali ZŠIPOK in imajo ustrezno tekmovalno licenco. </w:t>
            </w:r>
          </w:p>
          <w:p w14:paraId="55B05586" w14:textId="77777777" w:rsidR="003A51CA" w:rsidRPr="00051515" w:rsidRDefault="003A51CA" w:rsidP="00CB5DA7">
            <w:pPr>
              <w:autoSpaceDE w:val="0"/>
              <w:autoSpaceDN w:val="0"/>
              <w:spacing w:before="100" w:beforeAutospacing="1" w:after="0" w:line="240" w:lineRule="auto"/>
              <w:jc w:val="both"/>
              <w:rPr>
                <w:rFonts w:ascii="Arial" w:eastAsia="Times New Roman" w:hAnsi="Arial" w:cs="Arial"/>
                <w:lang w:eastAsia="sl-SI"/>
              </w:rPr>
            </w:pPr>
            <w:r w:rsidRPr="00051515">
              <w:rPr>
                <w:rFonts w:ascii="Arial" w:eastAsia="Times New Roman" w:hAnsi="Arial" w:cs="Arial"/>
                <w:lang w:eastAsia="sl-SI"/>
              </w:rPr>
              <w:lastRenderedPageBreak/>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 Občina lahko sofinancira stroške vadbenega prostora.</w:t>
            </w:r>
          </w:p>
          <w:p w14:paraId="3F41651B" w14:textId="77777777" w:rsidR="003A51CA" w:rsidRDefault="003A51CA" w:rsidP="003A51CA">
            <w:pPr>
              <w:spacing w:after="0" w:line="240" w:lineRule="auto"/>
              <w:jc w:val="both"/>
              <w:rPr>
                <w:rFonts w:ascii="Arial" w:eastAsia="Times New Roman" w:hAnsi="Arial" w:cs="Arial"/>
                <w:b/>
                <w:lang w:eastAsia="sl-SI"/>
              </w:rPr>
            </w:pPr>
          </w:p>
          <w:p w14:paraId="4AD09BBE" w14:textId="77777777" w:rsidR="003A51CA"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6:</w:t>
            </w:r>
          </w:p>
          <w:p w14:paraId="3FF3A72F" w14:textId="77777777" w:rsidR="003A51CA" w:rsidRPr="00051515" w:rsidRDefault="003A51CA" w:rsidP="003A51CA">
            <w:pPr>
              <w:spacing w:after="0" w:line="240" w:lineRule="auto"/>
              <w:jc w:val="both"/>
              <w:rPr>
                <w:rFonts w:ascii="Arial" w:eastAsia="Times New Roman" w:hAnsi="Arial" w:cs="Arial"/>
                <w:b/>
                <w:lang w:eastAsia="sl-SI"/>
              </w:rPr>
            </w:pPr>
          </w:p>
          <w:p w14:paraId="016183C7" w14:textId="77777777" w:rsidR="003A51CA" w:rsidRPr="00051515" w:rsidRDefault="003A51CA" w:rsidP="003A51CA">
            <w:pPr>
              <w:spacing w:after="0" w:line="240" w:lineRule="auto"/>
              <w:jc w:val="both"/>
              <w:rPr>
                <w:rFonts w:ascii="Arial" w:eastAsia="Times New Roman" w:hAnsi="Arial" w:cs="Arial"/>
                <w:b/>
                <w:bCs/>
                <w:lang w:eastAsia="sl-SI"/>
              </w:rPr>
            </w:pPr>
            <w:r w:rsidRPr="00051515">
              <w:rPr>
                <w:rFonts w:ascii="Arial" w:eastAsia="Times New Roman" w:hAnsi="Arial" w:cs="Arial"/>
                <w:lang w:eastAsia="sl-SI"/>
              </w:rPr>
              <w:t xml:space="preserve">                                                                    </w:t>
            </w:r>
            <w:r w:rsidRPr="00051515">
              <w:rPr>
                <w:rFonts w:ascii="Arial" w:eastAsia="Times New Roman" w:hAnsi="Arial" w:cs="Arial"/>
                <w:b/>
                <w:bCs/>
                <w:lang w:eastAsia="sl-SI"/>
              </w:rPr>
              <w:t>ŠTEVILO UDELEŽENCEV V SKUPINI</w:t>
            </w:r>
          </w:p>
          <w:tbl>
            <w:tblPr>
              <w:tblStyle w:val="Tabelamrea1"/>
              <w:tblW w:w="0" w:type="auto"/>
              <w:tblLook w:val="04A0" w:firstRow="1" w:lastRow="0" w:firstColumn="1" w:lastColumn="0" w:noHBand="0" w:noVBand="1"/>
            </w:tblPr>
            <w:tblGrid>
              <w:gridCol w:w="2863"/>
              <w:gridCol w:w="2689"/>
              <w:gridCol w:w="1268"/>
              <w:gridCol w:w="1500"/>
              <w:gridCol w:w="1060"/>
            </w:tblGrid>
            <w:tr w:rsidR="003A51CA" w:rsidRPr="00051515" w14:paraId="7ADFE73C" w14:textId="77777777" w:rsidTr="003A51CA">
              <w:tc>
                <w:tcPr>
                  <w:tcW w:w="2863" w:type="dxa"/>
                </w:tcPr>
                <w:p w14:paraId="15092AA2" w14:textId="77777777" w:rsidR="003A51CA" w:rsidRPr="00051515" w:rsidRDefault="003A51CA" w:rsidP="003A51CA">
                  <w:pPr>
                    <w:jc w:val="both"/>
                    <w:rPr>
                      <w:rFonts w:ascii="Arial" w:hAnsi="Arial" w:cs="Arial"/>
                      <w:b/>
                    </w:rPr>
                  </w:pPr>
                  <w:r w:rsidRPr="00051515">
                    <w:rPr>
                      <w:rFonts w:ascii="Arial" w:hAnsi="Arial" w:cs="Arial"/>
                      <w:b/>
                    </w:rPr>
                    <w:t>ŠPORTNI PROGRAMI</w:t>
                  </w:r>
                </w:p>
              </w:tc>
              <w:tc>
                <w:tcPr>
                  <w:tcW w:w="2689" w:type="dxa"/>
                </w:tcPr>
                <w:p w14:paraId="1BB54B51" w14:textId="77777777" w:rsidR="003A51CA" w:rsidRPr="00051515" w:rsidRDefault="003A51CA" w:rsidP="003A51CA">
                  <w:pPr>
                    <w:rPr>
                      <w:rFonts w:ascii="Arial" w:hAnsi="Arial" w:cs="Arial"/>
                      <w:b/>
                    </w:rPr>
                  </w:pPr>
                  <w:r w:rsidRPr="00051515">
                    <w:rPr>
                      <w:rFonts w:ascii="Arial" w:hAnsi="Arial" w:cs="Arial"/>
                      <w:b/>
                    </w:rPr>
                    <w:t>Vadbeni prostor v urah</w:t>
                  </w:r>
                </w:p>
                <w:p w14:paraId="151725D4" w14:textId="77777777" w:rsidR="003A51CA" w:rsidRPr="00051515" w:rsidRDefault="003A51CA" w:rsidP="003A51CA">
                  <w:pPr>
                    <w:rPr>
                      <w:rFonts w:ascii="Arial" w:hAnsi="Arial" w:cs="Arial"/>
                      <w:b/>
                    </w:rPr>
                  </w:pPr>
                  <w:r w:rsidRPr="00051515">
                    <w:rPr>
                      <w:rFonts w:ascii="Arial" w:hAnsi="Arial" w:cs="Arial"/>
                      <w:b/>
                    </w:rPr>
                    <w:t xml:space="preserve">(1 točka/uro x </w:t>
                  </w:r>
                  <w:proofErr w:type="spellStart"/>
                  <w:r w:rsidRPr="00051515">
                    <w:rPr>
                      <w:rFonts w:ascii="Arial" w:hAnsi="Arial" w:cs="Arial"/>
                      <w:b/>
                    </w:rPr>
                    <w:t>korekc</w:t>
                  </w:r>
                  <w:proofErr w:type="spellEnd"/>
                  <w:r w:rsidRPr="00051515">
                    <w:rPr>
                      <w:rFonts w:ascii="Arial" w:hAnsi="Arial" w:cs="Arial"/>
                      <w:b/>
                    </w:rPr>
                    <w:t>.  faktor)</w:t>
                  </w:r>
                </w:p>
              </w:tc>
              <w:tc>
                <w:tcPr>
                  <w:tcW w:w="1268" w:type="dxa"/>
                </w:tcPr>
                <w:p w14:paraId="3412E51C" w14:textId="77777777" w:rsidR="003A51CA" w:rsidRPr="00051515" w:rsidRDefault="003A51CA" w:rsidP="003A51CA">
                  <w:pPr>
                    <w:rPr>
                      <w:rFonts w:ascii="Arial" w:hAnsi="Arial" w:cs="Arial"/>
                      <w:b/>
                    </w:rPr>
                  </w:pPr>
                  <w:r w:rsidRPr="00051515">
                    <w:rPr>
                      <w:rFonts w:ascii="Arial" w:hAnsi="Arial" w:cs="Arial"/>
                      <w:b/>
                    </w:rPr>
                    <w:t>Kolektivni (ekipni) športi</w:t>
                  </w:r>
                </w:p>
              </w:tc>
              <w:tc>
                <w:tcPr>
                  <w:tcW w:w="1500" w:type="dxa"/>
                </w:tcPr>
                <w:p w14:paraId="53EC3003" w14:textId="77777777" w:rsidR="003A51CA" w:rsidRPr="00051515" w:rsidRDefault="003A51CA" w:rsidP="003A51CA">
                  <w:pPr>
                    <w:rPr>
                      <w:rFonts w:ascii="Arial" w:hAnsi="Arial" w:cs="Arial"/>
                      <w:b/>
                    </w:rPr>
                  </w:pPr>
                  <w:r w:rsidRPr="00051515">
                    <w:rPr>
                      <w:rFonts w:ascii="Arial" w:hAnsi="Arial" w:cs="Arial"/>
                      <w:b/>
                    </w:rPr>
                    <w:t>Individualne panoge</w:t>
                  </w:r>
                </w:p>
              </w:tc>
              <w:tc>
                <w:tcPr>
                  <w:tcW w:w="1060" w:type="dxa"/>
                </w:tcPr>
                <w:p w14:paraId="26FAB434" w14:textId="77777777" w:rsidR="003A51CA" w:rsidRPr="00051515" w:rsidRDefault="003A51CA" w:rsidP="003A51CA">
                  <w:pPr>
                    <w:rPr>
                      <w:rFonts w:ascii="Arial" w:hAnsi="Arial" w:cs="Arial"/>
                      <w:b/>
                    </w:rPr>
                  </w:pPr>
                  <w:r w:rsidRPr="00051515">
                    <w:rPr>
                      <w:rFonts w:ascii="Arial" w:hAnsi="Arial" w:cs="Arial"/>
                      <w:b/>
                    </w:rPr>
                    <w:t>Miselne igre</w:t>
                  </w:r>
                </w:p>
              </w:tc>
            </w:tr>
            <w:tr w:rsidR="003A51CA" w:rsidRPr="00051515" w14:paraId="1875D7C3" w14:textId="77777777" w:rsidTr="003A51CA">
              <w:tc>
                <w:tcPr>
                  <w:tcW w:w="2863" w:type="dxa"/>
                </w:tcPr>
                <w:p w14:paraId="7AB6D969" w14:textId="77777777" w:rsidR="003A51CA" w:rsidRPr="00051515" w:rsidRDefault="003A51CA" w:rsidP="003A51CA">
                  <w:pPr>
                    <w:jc w:val="both"/>
                    <w:rPr>
                      <w:rFonts w:ascii="Arial" w:hAnsi="Arial" w:cs="Arial"/>
                    </w:rPr>
                  </w:pPr>
                  <w:r w:rsidRPr="00051515">
                    <w:rPr>
                      <w:rFonts w:ascii="Arial" w:hAnsi="Arial" w:cs="Arial"/>
                    </w:rPr>
                    <w:t>Kolektivne panoge</w:t>
                  </w:r>
                </w:p>
                <w:p w14:paraId="53BF91A5" w14:textId="77777777" w:rsidR="003A51CA" w:rsidRPr="00051515" w:rsidRDefault="003A51CA" w:rsidP="003A51CA">
                  <w:pPr>
                    <w:jc w:val="both"/>
                    <w:rPr>
                      <w:rFonts w:ascii="Arial" w:hAnsi="Arial" w:cs="Arial"/>
                    </w:rPr>
                  </w:pPr>
                </w:p>
              </w:tc>
              <w:tc>
                <w:tcPr>
                  <w:tcW w:w="2689" w:type="dxa"/>
                </w:tcPr>
                <w:p w14:paraId="7743548F" w14:textId="77777777" w:rsidR="003A51CA" w:rsidRPr="00051515" w:rsidRDefault="003A51CA" w:rsidP="003A51CA">
                  <w:pPr>
                    <w:jc w:val="center"/>
                    <w:rPr>
                      <w:rFonts w:ascii="Arial" w:hAnsi="Arial" w:cs="Arial"/>
                    </w:rPr>
                  </w:pPr>
                  <w:r w:rsidRPr="00051515">
                    <w:rPr>
                      <w:rFonts w:ascii="Arial" w:hAnsi="Arial" w:cs="Arial"/>
                    </w:rPr>
                    <w:t>min. 200 ur</w:t>
                  </w:r>
                </w:p>
                <w:p w14:paraId="6D0FE82F" w14:textId="77777777" w:rsidR="003A51CA" w:rsidRPr="00051515" w:rsidRDefault="003A51CA" w:rsidP="003A51CA">
                  <w:pPr>
                    <w:jc w:val="center"/>
                    <w:rPr>
                      <w:rFonts w:ascii="Arial" w:hAnsi="Arial" w:cs="Arial"/>
                    </w:rPr>
                  </w:pPr>
                  <w:r w:rsidRPr="00051515">
                    <w:rPr>
                      <w:rFonts w:ascii="Arial" w:hAnsi="Arial" w:cs="Arial"/>
                    </w:rPr>
                    <w:t>do 320</w:t>
                  </w:r>
                </w:p>
              </w:tc>
              <w:tc>
                <w:tcPr>
                  <w:tcW w:w="1268" w:type="dxa"/>
                </w:tcPr>
                <w:p w14:paraId="164B4531" w14:textId="77777777" w:rsidR="003A51CA" w:rsidRPr="00051515" w:rsidRDefault="003A51CA" w:rsidP="003A51CA">
                  <w:pPr>
                    <w:jc w:val="center"/>
                    <w:rPr>
                      <w:rFonts w:ascii="Arial" w:hAnsi="Arial" w:cs="Arial"/>
                    </w:rPr>
                  </w:pPr>
                  <w:r w:rsidRPr="00051515">
                    <w:rPr>
                      <w:rFonts w:ascii="Arial" w:hAnsi="Arial" w:cs="Arial"/>
                    </w:rPr>
                    <w:t>10</w:t>
                  </w:r>
                </w:p>
              </w:tc>
              <w:tc>
                <w:tcPr>
                  <w:tcW w:w="1500" w:type="dxa"/>
                </w:tcPr>
                <w:p w14:paraId="60AA34DA" w14:textId="77777777" w:rsidR="003A51CA" w:rsidRPr="00051515" w:rsidRDefault="003A51CA" w:rsidP="003A51CA">
                  <w:pPr>
                    <w:jc w:val="center"/>
                    <w:rPr>
                      <w:rFonts w:ascii="Arial" w:hAnsi="Arial" w:cs="Arial"/>
                    </w:rPr>
                  </w:pPr>
                  <w:r w:rsidRPr="00051515">
                    <w:rPr>
                      <w:rFonts w:ascii="Arial" w:hAnsi="Arial" w:cs="Arial"/>
                    </w:rPr>
                    <w:t>8</w:t>
                  </w:r>
                </w:p>
              </w:tc>
              <w:tc>
                <w:tcPr>
                  <w:tcW w:w="1060" w:type="dxa"/>
                </w:tcPr>
                <w:p w14:paraId="7CBA770B" w14:textId="77777777" w:rsidR="003A51CA" w:rsidRPr="00051515" w:rsidRDefault="003A51CA" w:rsidP="003A51CA">
                  <w:pPr>
                    <w:jc w:val="center"/>
                    <w:rPr>
                      <w:rFonts w:ascii="Arial" w:hAnsi="Arial" w:cs="Arial"/>
                    </w:rPr>
                  </w:pPr>
                  <w:r w:rsidRPr="00051515">
                    <w:rPr>
                      <w:rFonts w:ascii="Arial" w:hAnsi="Arial" w:cs="Arial"/>
                    </w:rPr>
                    <w:t>8</w:t>
                  </w:r>
                </w:p>
              </w:tc>
            </w:tr>
            <w:tr w:rsidR="003A51CA" w:rsidRPr="00051515" w14:paraId="09F80770" w14:textId="77777777" w:rsidTr="003A51CA">
              <w:tc>
                <w:tcPr>
                  <w:tcW w:w="2863" w:type="dxa"/>
                </w:tcPr>
                <w:p w14:paraId="7BE30391" w14:textId="77777777" w:rsidR="003A51CA" w:rsidRPr="00051515" w:rsidRDefault="003A51CA" w:rsidP="003A51CA">
                  <w:pPr>
                    <w:jc w:val="both"/>
                    <w:rPr>
                      <w:rFonts w:ascii="Arial" w:hAnsi="Arial" w:cs="Arial"/>
                    </w:rPr>
                  </w:pPr>
                  <w:r w:rsidRPr="00051515">
                    <w:rPr>
                      <w:rFonts w:ascii="Arial" w:hAnsi="Arial" w:cs="Arial"/>
                    </w:rPr>
                    <w:t>Individualne panoge</w:t>
                  </w:r>
                </w:p>
              </w:tc>
              <w:tc>
                <w:tcPr>
                  <w:tcW w:w="2689" w:type="dxa"/>
                </w:tcPr>
                <w:p w14:paraId="4F0CC690" w14:textId="77777777" w:rsidR="003A51CA" w:rsidRPr="00051515" w:rsidRDefault="003A51CA" w:rsidP="003A51CA">
                  <w:pPr>
                    <w:jc w:val="center"/>
                    <w:rPr>
                      <w:rFonts w:ascii="Arial" w:hAnsi="Arial" w:cs="Arial"/>
                    </w:rPr>
                  </w:pPr>
                  <w:r w:rsidRPr="00051515">
                    <w:rPr>
                      <w:rFonts w:ascii="Arial" w:hAnsi="Arial" w:cs="Arial"/>
                    </w:rPr>
                    <w:t>min. 200 ur</w:t>
                  </w:r>
                </w:p>
                <w:p w14:paraId="382A69F0" w14:textId="77777777" w:rsidR="003A51CA" w:rsidRPr="00051515" w:rsidRDefault="003A51CA" w:rsidP="003A51CA">
                  <w:pPr>
                    <w:jc w:val="center"/>
                    <w:rPr>
                      <w:rFonts w:ascii="Arial" w:hAnsi="Arial" w:cs="Arial"/>
                    </w:rPr>
                  </w:pPr>
                  <w:r w:rsidRPr="00051515">
                    <w:rPr>
                      <w:rFonts w:ascii="Arial" w:hAnsi="Arial" w:cs="Arial"/>
                    </w:rPr>
                    <w:t>do 320</w:t>
                  </w:r>
                </w:p>
              </w:tc>
              <w:tc>
                <w:tcPr>
                  <w:tcW w:w="1268" w:type="dxa"/>
                </w:tcPr>
                <w:p w14:paraId="4E2EFE0B" w14:textId="77777777" w:rsidR="003A51CA" w:rsidRPr="00051515" w:rsidRDefault="003A51CA" w:rsidP="003A51CA">
                  <w:pPr>
                    <w:jc w:val="center"/>
                    <w:rPr>
                      <w:rFonts w:ascii="Arial" w:hAnsi="Arial" w:cs="Arial"/>
                    </w:rPr>
                  </w:pPr>
                  <w:r w:rsidRPr="00051515">
                    <w:rPr>
                      <w:rFonts w:ascii="Arial" w:hAnsi="Arial" w:cs="Arial"/>
                    </w:rPr>
                    <w:t>10</w:t>
                  </w:r>
                </w:p>
              </w:tc>
              <w:tc>
                <w:tcPr>
                  <w:tcW w:w="1500" w:type="dxa"/>
                </w:tcPr>
                <w:p w14:paraId="7BD4CE60" w14:textId="77777777" w:rsidR="003A51CA" w:rsidRPr="00051515" w:rsidRDefault="003A51CA" w:rsidP="003A51CA">
                  <w:pPr>
                    <w:jc w:val="center"/>
                    <w:rPr>
                      <w:rFonts w:ascii="Arial" w:hAnsi="Arial" w:cs="Arial"/>
                    </w:rPr>
                  </w:pPr>
                  <w:r w:rsidRPr="00051515">
                    <w:rPr>
                      <w:rFonts w:ascii="Arial" w:hAnsi="Arial" w:cs="Arial"/>
                    </w:rPr>
                    <w:t>8</w:t>
                  </w:r>
                </w:p>
              </w:tc>
              <w:tc>
                <w:tcPr>
                  <w:tcW w:w="1060" w:type="dxa"/>
                </w:tcPr>
                <w:p w14:paraId="2DFE25AC" w14:textId="77777777" w:rsidR="003A51CA" w:rsidRPr="00051515" w:rsidRDefault="003A51CA" w:rsidP="003A51CA">
                  <w:pPr>
                    <w:jc w:val="center"/>
                    <w:rPr>
                      <w:rFonts w:ascii="Arial" w:hAnsi="Arial" w:cs="Arial"/>
                    </w:rPr>
                  </w:pPr>
                  <w:r w:rsidRPr="00051515">
                    <w:rPr>
                      <w:rFonts w:ascii="Arial" w:hAnsi="Arial" w:cs="Arial"/>
                    </w:rPr>
                    <w:t>8</w:t>
                  </w:r>
                </w:p>
              </w:tc>
            </w:tr>
            <w:tr w:rsidR="003A51CA" w:rsidRPr="00051515" w14:paraId="790D0C5D" w14:textId="77777777" w:rsidTr="003A51CA">
              <w:tc>
                <w:tcPr>
                  <w:tcW w:w="2863" w:type="dxa"/>
                </w:tcPr>
                <w:p w14:paraId="0B41FFE6" w14:textId="77777777" w:rsidR="003A51CA" w:rsidRPr="00051515" w:rsidRDefault="003A51CA" w:rsidP="003A51CA">
                  <w:pPr>
                    <w:jc w:val="both"/>
                    <w:rPr>
                      <w:rFonts w:ascii="Arial" w:hAnsi="Arial" w:cs="Arial"/>
                    </w:rPr>
                  </w:pPr>
                  <w:r w:rsidRPr="00051515">
                    <w:rPr>
                      <w:rFonts w:ascii="Arial" w:hAnsi="Arial" w:cs="Arial"/>
                    </w:rPr>
                    <w:t>Miselne igre (samo uradno potrjeni tekmovalni sistemi)</w:t>
                  </w:r>
                </w:p>
              </w:tc>
              <w:tc>
                <w:tcPr>
                  <w:tcW w:w="2689" w:type="dxa"/>
                </w:tcPr>
                <w:p w14:paraId="7E02D479" w14:textId="77777777" w:rsidR="003A51CA" w:rsidRPr="00051515" w:rsidRDefault="003A51CA" w:rsidP="003A51CA">
                  <w:pPr>
                    <w:jc w:val="center"/>
                    <w:rPr>
                      <w:rFonts w:ascii="Arial" w:hAnsi="Arial" w:cs="Arial"/>
                    </w:rPr>
                  </w:pPr>
                  <w:r w:rsidRPr="00051515">
                    <w:rPr>
                      <w:rFonts w:ascii="Arial" w:hAnsi="Arial" w:cs="Arial"/>
                    </w:rPr>
                    <w:t>min. 200 ur</w:t>
                  </w:r>
                </w:p>
                <w:p w14:paraId="4D9E0F75" w14:textId="77777777" w:rsidR="003A51CA" w:rsidRPr="00051515" w:rsidRDefault="003A51CA" w:rsidP="003A51CA">
                  <w:pPr>
                    <w:jc w:val="center"/>
                    <w:rPr>
                      <w:rFonts w:ascii="Arial" w:hAnsi="Arial" w:cs="Arial"/>
                    </w:rPr>
                  </w:pPr>
                  <w:r w:rsidRPr="00051515">
                    <w:rPr>
                      <w:rFonts w:ascii="Arial" w:hAnsi="Arial" w:cs="Arial"/>
                    </w:rPr>
                    <w:t>do 320</w:t>
                  </w:r>
                </w:p>
              </w:tc>
              <w:tc>
                <w:tcPr>
                  <w:tcW w:w="1268" w:type="dxa"/>
                </w:tcPr>
                <w:p w14:paraId="43C3CBC1" w14:textId="77777777" w:rsidR="003A51CA" w:rsidRPr="00051515" w:rsidRDefault="003A51CA" w:rsidP="003A51CA">
                  <w:pPr>
                    <w:jc w:val="center"/>
                    <w:rPr>
                      <w:rFonts w:ascii="Arial" w:hAnsi="Arial" w:cs="Arial"/>
                    </w:rPr>
                  </w:pPr>
                  <w:r w:rsidRPr="00051515">
                    <w:rPr>
                      <w:rFonts w:ascii="Arial" w:hAnsi="Arial" w:cs="Arial"/>
                    </w:rPr>
                    <w:t>10</w:t>
                  </w:r>
                </w:p>
              </w:tc>
              <w:tc>
                <w:tcPr>
                  <w:tcW w:w="1500" w:type="dxa"/>
                </w:tcPr>
                <w:p w14:paraId="496C7332" w14:textId="77777777" w:rsidR="003A51CA" w:rsidRPr="00051515" w:rsidRDefault="003A51CA" w:rsidP="003A51CA">
                  <w:pPr>
                    <w:jc w:val="center"/>
                    <w:rPr>
                      <w:rFonts w:ascii="Arial" w:hAnsi="Arial" w:cs="Arial"/>
                    </w:rPr>
                  </w:pPr>
                  <w:r w:rsidRPr="00051515">
                    <w:rPr>
                      <w:rFonts w:ascii="Arial" w:hAnsi="Arial" w:cs="Arial"/>
                    </w:rPr>
                    <w:t>8</w:t>
                  </w:r>
                </w:p>
              </w:tc>
              <w:tc>
                <w:tcPr>
                  <w:tcW w:w="1060" w:type="dxa"/>
                </w:tcPr>
                <w:p w14:paraId="608C14F6" w14:textId="77777777" w:rsidR="003A51CA" w:rsidRPr="00051515" w:rsidRDefault="003A51CA" w:rsidP="003A51CA">
                  <w:pPr>
                    <w:jc w:val="center"/>
                    <w:rPr>
                      <w:rFonts w:ascii="Arial" w:hAnsi="Arial" w:cs="Arial"/>
                    </w:rPr>
                  </w:pPr>
                  <w:r w:rsidRPr="00051515">
                    <w:rPr>
                      <w:rFonts w:ascii="Arial" w:hAnsi="Arial" w:cs="Arial"/>
                    </w:rPr>
                    <w:t>8</w:t>
                  </w:r>
                </w:p>
              </w:tc>
            </w:tr>
          </w:tbl>
          <w:p w14:paraId="04A03450"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Opombi: </w:t>
            </w:r>
          </w:p>
          <w:p w14:paraId="1103A387"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uporabi se korekcijski faktor iz Preglednice 1</w:t>
            </w:r>
          </w:p>
          <w:p w14:paraId="53A529F0" w14:textId="77777777" w:rsidR="003A51CA" w:rsidRPr="00051515" w:rsidRDefault="003A51CA" w:rsidP="003A51CA">
            <w:pPr>
              <w:pStyle w:val="Odstavekseznama"/>
              <w:numPr>
                <w:ilvl w:val="0"/>
                <w:numId w:val="7"/>
              </w:numPr>
              <w:spacing w:after="0" w:line="240" w:lineRule="auto"/>
              <w:jc w:val="both"/>
              <w:rPr>
                <w:rFonts w:ascii="Arial" w:eastAsia="Times New Roman" w:hAnsi="Arial" w:cs="Arial"/>
                <w:lang w:eastAsia="sl-SI"/>
              </w:rPr>
            </w:pPr>
            <w:r w:rsidRPr="00051515">
              <w:rPr>
                <w:rFonts w:ascii="Arial" w:eastAsia="Times New Roman" w:hAnsi="Arial" w:cs="Arial"/>
                <w:lang w:eastAsia="sl-SI"/>
              </w:rPr>
              <w:t>1 ura = 1 točka</w:t>
            </w:r>
          </w:p>
          <w:p w14:paraId="0246C95D" w14:textId="77777777" w:rsidR="003A51CA" w:rsidRPr="00051515" w:rsidRDefault="003A51CA" w:rsidP="003A51CA">
            <w:pPr>
              <w:spacing w:after="0" w:line="240" w:lineRule="auto"/>
              <w:jc w:val="both"/>
              <w:rPr>
                <w:rFonts w:ascii="Arial" w:eastAsia="Times New Roman" w:hAnsi="Arial" w:cs="Arial"/>
                <w:lang w:eastAsia="sl-SI"/>
              </w:rPr>
            </w:pPr>
          </w:p>
          <w:p w14:paraId="70A79AD9"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68EC5B29" w14:textId="77777777" w:rsidR="003A51CA" w:rsidRPr="00051515" w:rsidRDefault="003A51CA" w:rsidP="003A51CA">
            <w:pPr>
              <w:spacing w:after="0" w:line="240" w:lineRule="auto"/>
              <w:jc w:val="both"/>
              <w:rPr>
                <w:rFonts w:ascii="Arial" w:eastAsia="Times New Roman" w:hAnsi="Arial" w:cs="Arial"/>
                <w:lang w:eastAsia="sl-SI"/>
              </w:rPr>
            </w:pPr>
          </w:p>
          <w:p w14:paraId="4E722D0E"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7:</w:t>
            </w:r>
          </w:p>
          <w:p w14:paraId="0D3740EA"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051515">
              <w:rPr>
                <w:rFonts w:ascii="Courier New" w:eastAsia="Times New Roman" w:hAnsi="Courier New" w:cs="Courier New"/>
                <w:sz w:val="18"/>
                <w:szCs w:val="18"/>
                <w:lang w:eastAsia="sl-SI"/>
              </w:rPr>
              <w:t>+---------+-------+----------+----------+-----------+----------+--------------</w:t>
            </w:r>
          </w:p>
          <w:p w14:paraId="1BC207C8"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sz w:val="18"/>
                <w:szCs w:val="18"/>
                <w:lang w:eastAsia="sl-SI"/>
              </w:rPr>
              <w:t>|</w:t>
            </w:r>
            <w:r w:rsidRPr="00051515">
              <w:rPr>
                <w:rFonts w:ascii="Courier New" w:eastAsia="Times New Roman" w:hAnsi="Courier New" w:cs="Courier New"/>
                <w:lang w:eastAsia="sl-SI"/>
              </w:rPr>
              <w:t>Bonus    |  Vel. |</w:t>
            </w:r>
            <w:proofErr w:type="spellStart"/>
            <w:r w:rsidRPr="00051515">
              <w:rPr>
                <w:rFonts w:ascii="Courier New" w:eastAsia="Times New Roman" w:hAnsi="Courier New" w:cs="Courier New"/>
                <w:lang w:eastAsia="sl-SI"/>
              </w:rPr>
              <w:t>Kategoriz</w:t>
            </w:r>
            <w:proofErr w:type="spellEnd"/>
            <w:r w:rsidRPr="00051515">
              <w:rPr>
                <w:rFonts w:ascii="Courier New" w:eastAsia="Times New Roman" w:hAnsi="Courier New" w:cs="Courier New"/>
                <w:lang w:eastAsia="sl-SI"/>
              </w:rPr>
              <w:t>.|  Državni |EP-medalja |SP-medalja|</w:t>
            </w:r>
          </w:p>
          <w:p w14:paraId="7DB15506"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|točke    |skupine|          |  prvaki  |           |          |</w:t>
            </w:r>
          </w:p>
          <w:p w14:paraId="1717D16D"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         |  min  +-----+----+----+-----+----+------+----+-----+</w:t>
            </w:r>
          </w:p>
          <w:p w14:paraId="07C9FB06"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         |       | ml. |dr. |</w:t>
            </w:r>
            <w:proofErr w:type="spellStart"/>
            <w:r w:rsidRPr="00051515">
              <w:rPr>
                <w:rFonts w:ascii="Courier New" w:eastAsia="Times New Roman" w:hAnsi="Courier New" w:cs="Courier New"/>
                <w:lang w:eastAsia="sl-SI"/>
              </w:rPr>
              <w:t>pos</w:t>
            </w:r>
            <w:proofErr w:type="spellEnd"/>
            <w:r w:rsidRPr="00051515">
              <w:rPr>
                <w:rFonts w:ascii="Courier New" w:eastAsia="Times New Roman" w:hAnsi="Courier New" w:cs="Courier New"/>
                <w:lang w:eastAsia="sl-SI"/>
              </w:rPr>
              <w:t>.|ekip.|</w:t>
            </w:r>
            <w:proofErr w:type="spellStart"/>
            <w:r w:rsidRPr="00051515">
              <w:rPr>
                <w:rFonts w:ascii="Courier New" w:eastAsia="Times New Roman" w:hAnsi="Courier New" w:cs="Courier New"/>
                <w:lang w:eastAsia="sl-SI"/>
              </w:rPr>
              <w:t>pos</w:t>
            </w:r>
            <w:proofErr w:type="spellEnd"/>
            <w:r w:rsidRPr="00051515">
              <w:rPr>
                <w:rFonts w:ascii="Courier New" w:eastAsia="Times New Roman" w:hAnsi="Courier New" w:cs="Courier New"/>
                <w:lang w:eastAsia="sl-SI"/>
              </w:rPr>
              <w:t>.|ekip. |</w:t>
            </w:r>
            <w:proofErr w:type="spellStart"/>
            <w:r w:rsidRPr="00051515">
              <w:rPr>
                <w:rFonts w:ascii="Courier New" w:eastAsia="Times New Roman" w:hAnsi="Courier New" w:cs="Courier New"/>
                <w:lang w:eastAsia="sl-SI"/>
              </w:rPr>
              <w:t>pos</w:t>
            </w:r>
            <w:proofErr w:type="spellEnd"/>
            <w:r w:rsidRPr="00051515">
              <w:rPr>
                <w:rFonts w:ascii="Courier New" w:eastAsia="Times New Roman" w:hAnsi="Courier New" w:cs="Courier New"/>
                <w:lang w:eastAsia="sl-SI"/>
              </w:rPr>
              <w:t>.|ekip.|</w:t>
            </w:r>
          </w:p>
          <w:p w14:paraId="6AAFC009"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w:t>
            </w:r>
          </w:p>
          <w:p w14:paraId="73671593"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w:t>
            </w:r>
            <w:proofErr w:type="spellStart"/>
            <w:r w:rsidRPr="00051515">
              <w:rPr>
                <w:rFonts w:ascii="Courier New" w:eastAsia="Times New Roman" w:hAnsi="Courier New" w:cs="Courier New"/>
                <w:lang w:eastAsia="sl-SI"/>
              </w:rPr>
              <w:t>Indivi</w:t>
            </w:r>
            <w:proofErr w:type="spellEnd"/>
            <w:r w:rsidRPr="00051515">
              <w:rPr>
                <w:rFonts w:ascii="Courier New" w:eastAsia="Times New Roman" w:hAnsi="Courier New" w:cs="Courier New"/>
                <w:lang w:eastAsia="sl-SI"/>
              </w:rPr>
              <w:t>.  |   1   | 10  | 15 | 25 |  75 | 100| 250  |150 | 350 |</w:t>
            </w:r>
          </w:p>
          <w:p w14:paraId="54B38F5A"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051515">
              <w:rPr>
                <w:rFonts w:ascii="Courier New" w:eastAsia="Times New Roman" w:hAnsi="Courier New" w:cs="Courier New"/>
                <w:lang w:eastAsia="sl-SI"/>
              </w:rPr>
              <w:t>|športi   |       |     |    |    |     |    |      |    |     |</w:t>
            </w:r>
          </w:p>
          <w:p w14:paraId="078F5FB8" w14:textId="77777777" w:rsidR="003A51CA" w:rsidRPr="00051515" w:rsidRDefault="003A51CA" w:rsidP="003A51CA">
            <w:pPr>
              <w:autoSpaceDE w:val="0"/>
              <w:autoSpaceDN w:val="0"/>
              <w:spacing w:before="100" w:beforeAutospacing="1" w:after="0" w:line="240" w:lineRule="auto"/>
              <w:ind w:left="29"/>
              <w:jc w:val="both"/>
              <w:rPr>
                <w:rFonts w:ascii="Arial" w:eastAsia="Times New Roman" w:hAnsi="Arial" w:cs="Arial"/>
                <w:lang w:eastAsia="sl-SI"/>
              </w:rPr>
            </w:pPr>
            <w:r w:rsidRPr="00051515">
              <w:rPr>
                <w:rFonts w:ascii="Courier New" w:eastAsia="Times New Roman" w:hAnsi="Courier New" w:cs="Courier New"/>
                <w:lang w:eastAsia="sl-SI"/>
              </w:rPr>
              <w:t>+---------+-------+-----+----+----+-----+----+------+----+-----+</w:t>
            </w:r>
          </w:p>
        </w:tc>
      </w:tr>
      <w:tr w:rsidR="003A51CA" w:rsidRPr="00051515" w14:paraId="45946F4B" w14:textId="77777777" w:rsidTr="003A51CA">
        <w:tc>
          <w:tcPr>
            <w:tcW w:w="10065" w:type="dxa"/>
            <w:tcBorders>
              <w:top w:val="nil"/>
              <w:left w:val="nil"/>
              <w:bottom w:val="nil"/>
              <w:right w:val="nil"/>
            </w:tcBorders>
            <w:tcMar>
              <w:top w:w="0" w:type="dxa"/>
              <w:left w:w="108" w:type="dxa"/>
              <w:bottom w:w="0" w:type="dxa"/>
              <w:right w:w="108" w:type="dxa"/>
            </w:tcMar>
            <w:hideMark/>
          </w:tcPr>
          <w:p w14:paraId="1A40DE14" w14:textId="77777777" w:rsidR="003A51CA" w:rsidRPr="00051515" w:rsidRDefault="003A51CA" w:rsidP="003A51CA">
            <w:pPr>
              <w:autoSpaceDE w:val="0"/>
              <w:autoSpaceDN w:val="0"/>
              <w:spacing w:after="0" w:line="240" w:lineRule="auto"/>
              <w:jc w:val="both"/>
              <w:rPr>
                <w:rFonts w:ascii="Arial" w:eastAsia="Times New Roman" w:hAnsi="Arial" w:cs="Arial"/>
                <w:b/>
                <w:bCs/>
                <w:lang w:eastAsia="sl-SI"/>
              </w:rPr>
            </w:pPr>
            <w:r w:rsidRPr="00051515">
              <w:rPr>
                <w:rFonts w:ascii="Arial" w:eastAsia="Times New Roman" w:hAnsi="Arial" w:cs="Arial"/>
                <w:b/>
                <w:bCs/>
                <w:lang w:eastAsia="sl-SI"/>
              </w:rPr>
              <w:lastRenderedPageBreak/>
              <w:t> </w:t>
            </w:r>
          </w:p>
        </w:tc>
      </w:tr>
      <w:tr w:rsidR="003A51CA" w:rsidRPr="00051515" w14:paraId="115F0125" w14:textId="77777777" w:rsidTr="003A51CA">
        <w:tc>
          <w:tcPr>
            <w:tcW w:w="10065" w:type="dxa"/>
            <w:tcBorders>
              <w:top w:val="nil"/>
              <w:left w:val="nil"/>
              <w:bottom w:val="nil"/>
              <w:right w:val="nil"/>
            </w:tcBorders>
            <w:tcMar>
              <w:top w:w="0" w:type="dxa"/>
              <w:left w:w="108" w:type="dxa"/>
              <w:bottom w:w="0" w:type="dxa"/>
              <w:right w:w="108" w:type="dxa"/>
            </w:tcMar>
            <w:hideMark/>
          </w:tcPr>
          <w:p w14:paraId="6A7E7BC4"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 xml:space="preserve">2.4  Vrhunski šport </w:t>
            </w:r>
          </w:p>
        </w:tc>
      </w:tr>
      <w:tr w:rsidR="003A51CA" w:rsidRPr="00051515" w14:paraId="30026DE2" w14:textId="77777777" w:rsidTr="003A51CA">
        <w:tc>
          <w:tcPr>
            <w:tcW w:w="10065" w:type="dxa"/>
            <w:tcBorders>
              <w:top w:val="nil"/>
              <w:left w:val="nil"/>
              <w:bottom w:val="nil"/>
              <w:right w:val="nil"/>
            </w:tcBorders>
            <w:tcMar>
              <w:top w:w="0" w:type="dxa"/>
              <w:left w:w="108" w:type="dxa"/>
              <w:bottom w:w="0" w:type="dxa"/>
              <w:right w:w="108" w:type="dxa"/>
            </w:tcMar>
            <w:hideMark/>
          </w:tcPr>
          <w:p w14:paraId="04BBB459"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r w:rsidRPr="00051515">
              <w:rPr>
                <w:rFonts w:ascii="Arial" w:eastAsia="Times New Roman" w:hAnsi="Arial" w:cs="Arial"/>
                <w:lang w:eastAsia="sl-SI"/>
              </w:rPr>
              <w:t>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člani društva in so s svojimi vrhunskimi športnimi dosežki dosegli naziv športnika mednarodnega, svetovnega ali olimpijskega razreda.</w:t>
            </w:r>
          </w:p>
        </w:tc>
      </w:tr>
      <w:tr w:rsidR="003A51CA" w:rsidRPr="00051515" w14:paraId="3986014B" w14:textId="77777777" w:rsidTr="003A51CA">
        <w:tc>
          <w:tcPr>
            <w:tcW w:w="10065" w:type="dxa"/>
            <w:tcBorders>
              <w:top w:val="nil"/>
              <w:left w:val="nil"/>
              <w:bottom w:val="nil"/>
              <w:right w:val="nil"/>
            </w:tcBorders>
            <w:tcMar>
              <w:top w:w="0" w:type="dxa"/>
              <w:left w:w="108" w:type="dxa"/>
              <w:bottom w:w="0" w:type="dxa"/>
              <w:right w:w="108" w:type="dxa"/>
            </w:tcMar>
            <w:hideMark/>
          </w:tcPr>
          <w:p w14:paraId="683E4FBD"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r w:rsidRPr="00051515">
              <w:rPr>
                <w:rFonts w:ascii="Arial" w:eastAsia="Times New Roman" w:hAnsi="Arial" w:cs="Arial"/>
                <w:b/>
                <w:bCs/>
                <w:lang w:eastAsia="sl-SI"/>
              </w:rPr>
              <w:t> </w:t>
            </w:r>
          </w:p>
        </w:tc>
      </w:tr>
      <w:tr w:rsidR="003A51CA" w:rsidRPr="00051515" w14:paraId="5C7F1510" w14:textId="77777777" w:rsidTr="003A51CA">
        <w:tc>
          <w:tcPr>
            <w:tcW w:w="10065" w:type="dxa"/>
            <w:tcBorders>
              <w:top w:val="nil"/>
              <w:left w:val="nil"/>
              <w:bottom w:val="nil"/>
              <w:right w:val="nil"/>
            </w:tcBorders>
            <w:tcMar>
              <w:top w:w="0" w:type="dxa"/>
              <w:left w:w="108" w:type="dxa"/>
              <w:bottom w:w="0" w:type="dxa"/>
              <w:right w:w="108" w:type="dxa"/>
            </w:tcMar>
            <w:hideMark/>
          </w:tcPr>
          <w:p w14:paraId="64EC68D8" w14:textId="77777777" w:rsidR="003A51CA" w:rsidRPr="00051515" w:rsidRDefault="003A51CA" w:rsidP="003A51CA">
            <w:pPr>
              <w:autoSpaceDE w:val="0"/>
              <w:autoSpaceDN w:val="0"/>
              <w:spacing w:before="100" w:beforeAutospacing="1" w:after="100" w:afterAutospacing="1" w:line="240" w:lineRule="auto"/>
              <w:jc w:val="both"/>
              <w:rPr>
                <w:rFonts w:ascii="Arial" w:eastAsia="Times New Roman" w:hAnsi="Arial" w:cs="Arial"/>
                <w:lang w:eastAsia="sl-SI"/>
              </w:rPr>
            </w:pPr>
          </w:p>
        </w:tc>
      </w:tr>
      <w:tr w:rsidR="003A51CA" w:rsidRPr="00051515" w14:paraId="0BAC6157" w14:textId="77777777" w:rsidTr="003A51CA">
        <w:tc>
          <w:tcPr>
            <w:tcW w:w="10065" w:type="dxa"/>
            <w:tcBorders>
              <w:top w:val="nil"/>
              <w:left w:val="nil"/>
              <w:bottom w:val="nil"/>
              <w:right w:val="nil"/>
            </w:tcBorders>
            <w:tcMar>
              <w:top w:w="0" w:type="dxa"/>
              <w:left w:w="108" w:type="dxa"/>
              <w:bottom w:w="0" w:type="dxa"/>
              <w:right w:w="108" w:type="dxa"/>
            </w:tcMar>
            <w:hideMark/>
          </w:tcPr>
          <w:p w14:paraId="1257E48D"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r w:rsidRPr="00051515">
              <w:rPr>
                <w:rFonts w:ascii="Arial" w:eastAsia="Times New Roman" w:hAnsi="Arial" w:cs="Arial"/>
                <w:lang w:eastAsia="sl-SI"/>
              </w:rPr>
              <w:t>Občina lahko sofinancira najem in uporabo športnih objektov, ustrezno strokovno izobražen oz. usposobljen kader ter priprave in udeležbo na največjih športnih tekmovanjih.</w:t>
            </w:r>
          </w:p>
          <w:p w14:paraId="50E7B19D"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8:</w:t>
            </w:r>
          </w:p>
          <w:tbl>
            <w:tblPr>
              <w:tblStyle w:val="Tabelamrea1"/>
              <w:tblW w:w="0" w:type="auto"/>
              <w:tblLook w:val="04A0" w:firstRow="1" w:lastRow="0" w:firstColumn="1" w:lastColumn="0" w:noHBand="0" w:noVBand="1"/>
            </w:tblPr>
            <w:tblGrid>
              <w:gridCol w:w="2438"/>
              <w:gridCol w:w="1413"/>
              <w:gridCol w:w="3119"/>
              <w:gridCol w:w="1701"/>
              <w:gridCol w:w="987"/>
            </w:tblGrid>
            <w:tr w:rsidR="003A51CA" w:rsidRPr="00051515" w14:paraId="213A9F60" w14:textId="77777777" w:rsidTr="003A51CA">
              <w:tc>
                <w:tcPr>
                  <w:tcW w:w="2438" w:type="dxa"/>
                </w:tcPr>
                <w:p w14:paraId="6395BD4F" w14:textId="77777777" w:rsidR="003A51CA" w:rsidRPr="00051515" w:rsidRDefault="003A51CA" w:rsidP="003A51CA">
                  <w:pPr>
                    <w:jc w:val="both"/>
                    <w:rPr>
                      <w:rFonts w:ascii="Arial" w:hAnsi="Arial" w:cs="Arial"/>
                    </w:rPr>
                  </w:pPr>
                  <w:r w:rsidRPr="00051515">
                    <w:rPr>
                      <w:rFonts w:ascii="Arial" w:hAnsi="Arial" w:cs="Arial"/>
                    </w:rPr>
                    <w:t>Športni program</w:t>
                  </w:r>
                </w:p>
              </w:tc>
              <w:tc>
                <w:tcPr>
                  <w:tcW w:w="1413" w:type="dxa"/>
                </w:tcPr>
                <w:p w14:paraId="028C6169" w14:textId="77777777" w:rsidR="003A51CA" w:rsidRPr="00051515" w:rsidRDefault="003A51CA" w:rsidP="003A51CA">
                  <w:pPr>
                    <w:jc w:val="both"/>
                    <w:rPr>
                      <w:rFonts w:ascii="Arial" w:hAnsi="Arial" w:cs="Arial"/>
                    </w:rPr>
                  </w:pPr>
                  <w:r w:rsidRPr="00051515">
                    <w:rPr>
                      <w:rFonts w:ascii="Arial" w:hAnsi="Arial" w:cs="Arial"/>
                    </w:rPr>
                    <w:t xml:space="preserve">Strokovni kader v urah </w:t>
                  </w:r>
                </w:p>
              </w:tc>
              <w:tc>
                <w:tcPr>
                  <w:tcW w:w="3119" w:type="dxa"/>
                </w:tcPr>
                <w:p w14:paraId="5E81A739" w14:textId="77777777" w:rsidR="003A51CA" w:rsidRPr="00051515" w:rsidRDefault="003A51CA" w:rsidP="003A51CA">
                  <w:pPr>
                    <w:jc w:val="both"/>
                    <w:rPr>
                      <w:rFonts w:ascii="Arial" w:hAnsi="Arial" w:cs="Arial"/>
                    </w:rPr>
                  </w:pPr>
                  <w:r w:rsidRPr="00051515">
                    <w:rPr>
                      <w:rFonts w:ascii="Arial" w:hAnsi="Arial" w:cs="Arial"/>
                    </w:rPr>
                    <w:t>Vadbeni prostor v urah</w:t>
                  </w:r>
                </w:p>
                <w:p w14:paraId="2EF92AC0" w14:textId="77777777" w:rsidR="003A51CA" w:rsidRPr="00051515" w:rsidRDefault="003A51CA" w:rsidP="003A51CA">
                  <w:pPr>
                    <w:jc w:val="both"/>
                    <w:rPr>
                      <w:rFonts w:ascii="Arial" w:hAnsi="Arial" w:cs="Arial"/>
                    </w:rPr>
                  </w:pPr>
                  <w:r w:rsidRPr="00051515">
                    <w:rPr>
                      <w:rFonts w:ascii="Arial" w:hAnsi="Arial" w:cs="Arial"/>
                    </w:rPr>
                    <w:t xml:space="preserve">(1 točka/uro x </w:t>
                  </w:r>
                  <w:proofErr w:type="spellStart"/>
                  <w:r w:rsidRPr="00051515">
                    <w:rPr>
                      <w:rFonts w:ascii="Arial" w:hAnsi="Arial" w:cs="Arial"/>
                    </w:rPr>
                    <w:t>korekc</w:t>
                  </w:r>
                  <w:proofErr w:type="spellEnd"/>
                  <w:r w:rsidRPr="00051515">
                    <w:rPr>
                      <w:rFonts w:ascii="Arial" w:hAnsi="Arial" w:cs="Arial"/>
                    </w:rPr>
                    <w:t>.  faktor)</w:t>
                  </w:r>
                </w:p>
              </w:tc>
              <w:tc>
                <w:tcPr>
                  <w:tcW w:w="1701" w:type="dxa"/>
                </w:tcPr>
                <w:p w14:paraId="27E9C797" w14:textId="77777777" w:rsidR="003A51CA" w:rsidRPr="00051515" w:rsidRDefault="003A51CA" w:rsidP="003A51CA">
                  <w:pPr>
                    <w:rPr>
                      <w:rFonts w:ascii="Arial" w:hAnsi="Arial" w:cs="Arial"/>
                    </w:rPr>
                  </w:pPr>
                  <w:r w:rsidRPr="00051515">
                    <w:rPr>
                      <w:rFonts w:ascii="Arial" w:hAnsi="Arial" w:cs="Arial"/>
                    </w:rPr>
                    <w:t>Stroški priprav in udeležbe</w:t>
                  </w:r>
                </w:p>
              </w:tc>
              <w:tc>
                <w:tcPr>
                  <w:tcW w:w="962" w:type="dxa"/>
                </w:tcPr>
                <w:p w14:paraId="4E9ABC67" w14:textId="77777777" w:rsidR="003A51CA" w:rsidRPr="00051515" w:rsidRDefault="003A51CA" w:rsidP="003A51CA">
                  <w:pPr>
                    <w:jc w:val="both"/>
                    <w:rPr>
                      <w:rFonts w:ascii="Arial" w:hAnsi="Arial" w:cs="Arial"/>
                    </w:rPr>
                  </w:pPr>
                  <w:r w:rsidRPr="00051515">
                    <w:rPr>
                      <w:rFonts w:ascii="Arial" w:hAnsi="Arial" w:cs="Arial"/>
                    </w:rPr>
                    <w:t>Velikost skupine</w:t>
                  </w:r>
                </w:p>
              </w:tc>
            </w:tr>
            <w:tr w:rsidR="003A51CA" w:rsidRPr="00051515" w14:paraId="7D52FA6E" w14:textId="77777777" w:rsidTr="003A51CA">
              <w:tc>
                <w:tcPr>
                  <w:tcW w:w="2438" w:type="dxa"/>
                </w:tcPr>
                <w:p w14:paraId="6100E530" w14:textId="77777777" w:rsidR="003A51CA" w:rsidRPr="00051515" w:rsidRDefault="003A51CA" w:rsidP="003A51CA">
                  <w:pPr>
                    <w:jc w:val="both"/>
                    <w:rPr>
                      <w:rFonts w:ascii="Arial" w:hAnsi="Arial" w:cs="Arial"/>
                    </w:rPr>
                  </w:pPr>
                  <w:r w:rsidRPr="00051515">
                    <w:rPr>
                      <w:rFonts w:ascii="Arial" w:hAnsi="Arial" w:cs="Arial"/>
                    </w:rPr>
                    <w:t xml:space="preserve">Individualne panoge </w:t>
                  </w:r>
                </w:p>
              </w:tc>
              <w:tc>
                <w:tcPr>
                  <w:tcW w:w="1413" w:type="dxa"/>
                </w:tcPr>
                <w:p w14:paraId="7A654EEE" w14:textId="77777777" w:rsidR="003A51CA" w:rsidRPr="00051515" w:rsidRDefault="003A51CA" w:rsidP="003A51CA">
                  <w:pPr>
                    <w:jc w:val="center"/>
                    <w:rPr>
                      <w:rFonts w:ascii="Arial" w:hAnsi="Arial" w:cs="Arial"/>
                    </w:rPr>
                  </w:pPr>
                  <w:r w:rsidRPr="00051515">
                    <w:rPr>
                      <w:rFonts w:ascii="Arial" w:hAnsi="Arial" w:cs="Arial"/>
                    </w:rPr>
                    <w:t>1200</w:t>
                  </w:r>
                </w:p>
              </w:tc>
              <w:tc>
                <w:tcPr>
                  <w:tcW w:w="3119" w:type="dxa"/>
                </w:tcPr>
                <w:p w14:paraId="1B920144" w14:textId="77777777" w:rsidR="003A51CA" w:rsidRPr="00051515" w:rsidRDefault="003A51CA" w:rsidP="003A51CA">
                  <w:pPr>
                    <w:jc w:val="center"/>
                    <w:rPr>
                      <w:rFonts w:ascii="Arial" w:hAnsi="Arial" w:cs="Arial"/>
                    </w:rPr>
                  </w:pPr>
                  <w:r w:rsidRPr="00051515">
                    <w:rPr>
                      <w:rFonts w:ascii="Arial" w:hAnsi="Arial" w:cs="Arial"/>
                    </w:rPr>
                    <w:t>1200</w:t>
                  </w:r>
                </w:p>
              </w:tc>
              <w:tc>
                <w:tcPr>
                  <w:tcW w:w="1701" w:type="dxa"/>
                </w:tcPr>
                <w:p w14:paraId="4B474A78" w14:textId="77777777" w:rsidR="003A51CA" w:rsidRPr="00051515" w:rsidRDefault="003A51CA" w:rsidP="003A51CA">
                  <w:pPr>
                    <w:jc w:val="center"/>
                    <w:rPr>
                      <w:rFonts w:ascii="Arial" w:hAnsi="Arial" w:cs="Arial"/>
                    </w:rPr>
                  </w:pPr>
                  <w:r w:rsidRPr="00051515">
                    <w:rPr>
                      <w:rFonts w:ascii="Arial" w:hAnsi="Arial" w:cs="Arial"/>
                    </w:rPr>
                    <w:t>100</w:t>
                  </w:r>
                </w:p>
              </w:tc>
              <w:tc>
                <w:tcPr>
                  <w:tcW w:w="962" w:type="dxa"/>
                </w:tcPr>
                <w:p w14:paraId="0900C35A" w14:textId="77777777" w:rsidR="003A51CA" w:rsidRPr="00051515" w:rsidRDefault="003A51CA" w:rsidP="003A51CA">
                  <w:pPr>
                    <w:jc w:val="center"/>
                    <w:rPr>
                      <w:rFonts w:ascii="Arial" w:hAnsi="Arial" w:cs="Arial"/>
                    </w:rPr>
                  </w:pPr>
                  <w:r w:rsidRPr="00051515">
                    <w:rPr>
                      <w:rFonts w:ascii="Arial" w:hAnsi="Arial" w:cs="Arial"/>
                    </w:rPr>
                    <w:t>6</w:t>
                  </w:r>
                </w:p>
              </w:tc>
            </w:tr>
            <w:tr w:rsidR="003A51CA" w:rsidRPr="00051515" w14:paraId="7028F13A" w14:textId="77777777" w:rsidTr="003A51CA">
              <w:tc>
                <w:tcPr>
                  <w:tcW w:w="2438" w:type="dxa"/>
                </w:tcPr>
                <w:p w14:paraId="735E4AA4" w14:textId="77777777" w:rsidR="003A51CA" w:rsidRPr="00051515" w:rsidRDefault="003A51CA" w:rsidP="003A51CA">
                  <w:pPr>
                    <w:jc w:val="both"/>
                    <w:rPr>
                      <w:rFonts w:ascii="Arial" w:hAnsi="Arial" w:cs="Arial"/>
                    </w:rPr>
                  </w:pPr>
                  <w:r w:rsidRPr="00051515">
                    <w:rPr>
                      <w:rFonts w:ascii="Arial" w:hAnsi="Arial" w:cs="Arial"/>
                    </w:rPr>
                    <w:lastRenderedPageBreak/>
                    <w:t>Kolektivne panoge</w:t>
                  </w:r>
                </w:p>
              </w:tc>
              <w:tc>
                <w:tcPr>
                  <w:tcW w:w="1413" w:type="dxa"/>
                </w:tcPr>
                <w:p w14:paraId="03625903" w14:textId="77777777" w:rsidR="003A51CA" w:rsidRPr="00051515" w:rsidRDefault="003A51CA" w:rsidP="003A51CA">
                  <w:pPr>
                    <w:jc w:val="center"/>
                    <w:rPr>
                      <w:rFonts w:ascii="Arial" w:hAnsi="Arial" w:cs="Arial"/>
                    </w:rPr>
                  </w:pPr>
                  <w:r w:rsidRPr="00051515">
                    <w:rPr>
                      <w:rFonts w:ascii="Arial" w:hAnsi="Arial" w:cs="Arial"/>
                    </w:rPr>
                    <w:t>1200</w:t>
                  </w:r>
                </w:p>
              </w:tc>
              <w:tc>
                <w:tcPr>
                  <w:tcW w:w="3119" w:type="dxa"/>
                </w:tcPr>
                <w:p w14:paraId="6EFD7D10" w14:textId="77777777" w:rsidR="003A51CA" w:rsidRPr="00051515" w:rsidRDefault="003A51CA" w:rsidP="003A51CA">
                  <w:pPr>
                    <w:jc w:val="center"/>
                    <w:rPr>
                      <w:rFonts w:ascii="Arial" w:hAnsi="Arial" w:cs="Arial"/>
                    </w:rPr>
                  </w:pPr>
                  <w:r w:rsidRPr="00051515">
                    <w:rPr>
                      <w:rFonts w:ascii="Arial" w:hAnsi="Arial" w:cs="Arial"/>
                    </w:rPr>
                    <w:t>1200</w:t>
                  </w:r>
                </w:p>
              </w:tc>
              <w:tc>
                <w:tcPr>
                  <w:tcW w:w="1701" w:type="dxa"/>
                </w:tcPr>
                <w:p w14:paraId="0DB3B8C4" w14:textId="77777777" w:rsidR="003A51CA" w:rsidRPr="00051515" w:rsidRDefault="003A51CA" w:rsidP="003A51CA">
                  <w:pPr>
                    <w:jc w:val="center"/>
                    <w:rPr>
                      <w:rFonts w:ascii="Arial" w:hAnsi="Arial" w:cs="Arial"/>
                    </w:rPr>
                  </w:pPr>
                  <w:r w:rsidRPr="00051515">
                    <w:rPr>
                      <w:rFonts w:ascii="Arial" w:hAnsi="Arial" w:cs="Arial"/>
                    </w:rPr>
                    <w:t>500</w:t>
                  </w:r>
                </w:p>
              </w:tc>
              <w:tc>
                <w:tcPr>
                  <w:tcW w:w="962" w:type="dxa"/>
                </w:tcPr>
                <w:p w14:paraId="42C3E4AF" w14:textId="77777777" w:rsidR="003A51CA" w:rsidRPr="00051515" w:rsidRDefault="003A51CA" w:rsidP="003A51CA">
                  <w:pPr>
                    <w:jc w:val="center"/>
                    <w:rPr>
                      <w:rFonts w:ascii="Arial" w:hAnsi="Arial" w:cs="Arial"/>
                    </w:rPr>
                  </w:pPr>
                  <w:r w:rsidRPr="00051515">
                    <w:rPr>
                      <w:rFonts w:ascii="Arial" w:hAnsi="Arial" w:cs="Arial"/>
                    </w:rPr>
                    <w:t>10</w:t>
                  </w:r>
                </w:p>
              </w:tc>
            </w:tr>
          </w:tbl>
          <w:p w14:paraId="6DBB2E3C"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Opombi: </w:t>
            </w:r>
          </w:p>
          <w:p w14:paraId="40E9B0DA"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w:t>
            </w:r>
            <w:r w:rsidRPr="00051515">
              <w:rPr>
                <w:rFonts w:ascii="Arial" w:eastAsia="Times New Roman" w:hAnsi="Arial" w:cs="Arial"/>
                <w:lang w:eastAsia="sl-SI"/>
              </w:rPr>
              <w:tab/>
              <w:t>uporabi se korekcijski faktor iz Preglednice 1</w:t>
            </w:r>
          </w:p>
          <w:p w14:paraId="60327B2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w:t>
            </w:r>
            <w:r w:rsidRPr="00051515">
              <w:rPr>
                <w:rFonts w:ascii="Arial" w:eastAsia="Times New Roman" w:hAnsi="Arial" w:cs="Arial"/>
                <w:lang w:eastAsia="sl-SI"/>
              </w:rPr>
              <w:tab/>
              <w:t>1 ura = 1 točka</w:t>
            </w:r>
          </w:p>
        </w:tc>
      </w:tr>
      <w:tr w:rsidR="003A51CA" w:rsidRPr="00051515" w14:paraId="13753D68" w14:textId="77777777" w:rsidTr="003A51CA">
        <w:tc>
          <w:tcPr>
            <w:tcW w:w="10065" w:type="dxa"/>
            <w:tcBorders>
              <w:top w:val="nil"/>
              <w:left w:val="nil"/>
              <w:bottom w:val="nil"/>
              <w:right w:val="nil"/>
            </w:tcBorders>
            <w:tcMar>
              <w:top w:w="0" w:type="dxa"/>
              <w:left w:w="108" w:type="dxa"/>
              <w:bottom w:w="0" w:type="dxa"/>
              <w:right w:w="108" w:type="dxa"/>
            </w:tcMar>
            <w:hideMark/>
          </w:tcPr>
          <w:p w14:paraId="6F1F00F9" w14:textId="77777777" w:rsidR="003A51CA" w:rsidRPr="00051515" w:rsidRDefault="003A51CA" w:rsidP="003A51CA">
            <w:pPr>
              <w:autoSpaceDE w:val="0"/>
              <w:autoSpaceDN w:val="0"/>
              <w:spacing w:after="0" w:line="240" w:lineRule="auto"/>
              <w:jc w:val="both"/>
              <w:rPr>
                <w:rFonts w:ascii="Arial" w:eastAsia="Times New Roman" w:hAnsi="Arial" w:cs="Arial"/>
                <w:lang w:eastAsia="sl-SI"/>
              </w:rPr>
            </w:pPr>
          </w:p>
        </w:tc>
      </w:tr>
      <w:tr w:rsidR="003A51CA" w:rsidRPr="00051515" w14:paraId="7FEA1867" w14:textId="77777777" w:rsidTr="003A51CA">
        <w:tc>
          <w:tcPr>
            <w:tcW w:w="10065" w:type="dxa"/>
            <w:tcBorders>
              <w:top w:val="nil"/>
              <w:left w:val="nil"/>
              <w:bottom w:val="nil"/>
              <w:right w:val="nil"/>
            </w:tcBorders>
            <w:tcMar>
              <w:top w:w="0" w:type="dxa"/>
              <w:left w:w="108" w:type="dxa"/>
              <w:bottom w:w="0" w:type="dxa"/>
              <w:right w:w="108" w:type="dxa"/>
            </w:tcMar>
            <w:hideMark/>
          </w:tcPr>
          <w:p w14:paraId="13C17675" w14:textId="77777777" w:rsidR="003A51CA" w:rsidRPr="00051515" w:rsidRDefault="003A51CA" w:rsidP="003A51CA">
            <w:pPr>
              <w:autoSpaceDE w:val="0"/>
              <w:autoSpaceDN w:val="0"/>
              <w:spacing w:after="0" w:line="240" w:lineRule="auto"/>
              <w:jc w:val="both"/>
              <w:rPr>
                <w:rFonts w:ascii="Arial" w:eastAsia="Times New Roman" w:hAnsi="Arial" w:cs="Arial"/>
                <w:lang w:eastAsia="sl-SI"/>
              </w:rPr>
            </w:pPr>
          </w:p>
        </w:tc>
      </w:tr>
      <w:tr w:rsidR="003A51CA" w:rsidRPr="00051515" w14:paraId="574F9251" w14:textId="77777777" w:rsidTr="003A51CA">
        <w:tc>
          <w:tcPr>
            <w:tcW w:w="10065" w:type="dxa"/>
            <w:tcBorders>
              <w:top w:val="nil"/>
              <w:left w:val="nil"/>
              <w:bottom w:val="nil"/>
              <w:right w:val="nil"/>
            </w:tcBorders>
            <w:tcMar>
              <w:top w:w="0" w:type="dxa"/>
              <w:left w:w="108" w:type="dxa"/>
              <w:bottom w:w="0" w:type="dxa"/>
              <w:right w:w="108" w:type="dxa"/>
            </w:tcMar>
            <w:hideMark/>
          </w:tcPr>
          <w:p w14:paraId="52B72692" w14:textId="77777777" w:rsidR="003A51CA" w:rsidRPr="00051515" w:rsidRDefault="003A51CA" w:rsidP="003A51CA">
            <w:pPr>
              <w:autoSpaceDE w:val="0"/>
              <w:autoSpaceDN w:val="0"/>
              <w:spacing w:after="0" w:line="240" w:lineRule="auto"/>
              <w:jc w:val="both"/>
              <w:rPr>
                <w:rFonts w:ascii="Arial" w:eastAsia="Times New Roman" w:hAnsi="Arial" w:cs="Arial"/>
                <w:lang w:eastAsia="sl-SI"/>
              </w:rPr>
            </w:pPr>
          </w:p>
        </w:tc>
      </w:tr>
      <w:tr w:rsidR="003A51CA" w:rsidRPr="00051515" w14:paraId="66DC40C1" w14:textId="77777777" w:rsidTr="003A51CA">
        <w:tc>
          <w:tcPr>
            <w:tcW w:w="10065" w:type="dxa"/>
            <w:tcBorders>
              <w:top w:val="nil"/>
              <w:left w:val="nil"/>
              <w:bottom w:val="nil"/>
              <w:right w:val="nil"/>
            </w:tcBorders>
            <w:tcMar>
              <w:top w:w="0" w:type="dxa"/>
              <w:left w:w="108" w:type="dxa"/>
              <w:bottom w:w="0" w:type="dxa"/>
              <w:right w:w="108" w:type="dxa"/>
            </w:tcMar>
            <w:hideMark/>
          </w:tcPr>
          <w:p w14:paraId="22AD211E" w14:textId="77777777" w:rsidR="003A51CA" w:rsidRPr="00051515" w:rsidRDefault="003A51CA" w:rsidP="003A51CA">
            <w:pPr>
              <w:autoSpaceDE w:val="0"/>
              <w:autoSpaceDN w:val="0"/>
              <w:spacing w:after="0" w:line="240" w:lineRule="auto"/>
              <w:jc w:val="both"/>
              <w:rPr>
                <w:rFonts w:ascii="Arial" w:eastAsia="Times New Roman" w:hAnsi="Arial" w:cs="Arial"/>
                <w:lang w:eastAsia="sl-SI"/>
              </w:rPr>
            </w:pPr>
          </w:p>
        </w:tc>
      </w:tr>
      <w:tr w:rsidR="003A51CA" w:rsidRPr="00051515" w14:paraId="66B0F2E4" w14:textId="77777777" w:rsidTr="003A51CA">
        <w:tc>
          <w:tcPr>
            <w:tcW w:w="10065" w:type="dxa"/>
            <w:tcBorders>
              <w:top w:val="nil"/>
              <w:left w:val="nil"/>
              <w:bottom w:val="nil"/>
              <w:right w:val="nil"/>
            </w:tcBorders>
            <w:tcMar>
              <w:top w:w="0" w:type="dxa"/>
              <w:left w:w="108" w:type="dxa"/>
              <w:bottom w:w="0" w:type="dxa"/>
              <w:right w:w="108" w:type="dxa"/>
            </w:tcMar>
          </w:tcPr>
          <w:p w14:paraId="501F95E2" w14:textId="77777777" w:rsidR="003A51CA" w:rsidRPr="00051515" w:rsidRDefault="003A51CA" w:rsidP="003A51CA">
            <w:pPr>
              <w:spacing w:after="0" w:line="240" w:lineRule="auto"/>
              <w:jc w:val="both"/>
              <w:rPr>
                <w:rFonts w:ascii="Arial" w:eastAsia="Times New Roman" w:hAnsi="Arial" w:cs="Arial"/>
                <w:b/>
                <w:lang w:eastAsia="sl-SI"/>
              </w:rPr>
            </w:pPr>
          </w:p>
          <w:p w14:paraId="66C5D784"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 xml:space="preserve">2.5 Šport invalidov </w:t>
            </w:r>
          </w:p>
          <w:p w14:paraId="4EE9C9AE" w14:textId="77777777" w:rsidR="003A51CA" w:rsidRPr="00051515" w:rsidRDefault="003A51CA" w:rsidP="003A51CA">
            <w:pPr>
              <w:spacing w:after="0" w:line="240" w:lineRule="auto"/>
              <w:jc w:val="both"/>
              <w:rPr>
                <w:rFonts w:ascii="Arial" w:eastAsia="Times New Roman" w:hAnsi="Arial" w:cs="Arial"/>
                <w:sz w:val="18"/>
                <w:szCs w:val="18"/>
                <w:lang w:eastAsia="sl-SI"/>
              </w:rPr>
            </w:pPr>
            <w:r w:rsidRPr="00051515">
              <w:rPr>
                <w:rFonts w:ascii="Arial" w:eastAsia="Times New Roman" w:hAnsi="Arial" w:cs="Arial"/>
                <w:lang w:eastAsia="sl-SI"/>
              </w:rPr>
              <w:t>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objekta in materialni stroški za 60 - 80 urne programe na skupino z 10 invalidi</w:t>
            </w:r>
            <w:r w:rsidRPr="00051515">
              <w:rPr>
                <w:rFonts w:ascii="Arial" w:eastAsia="Times New Roman" w:hAnsi="Arial" w:cs="Arial"/>
                <w:sz w:val="18"/>
                <w:szCs w:val="18"/>
                <w:lang w:eastAsia="sl-SI"/>
              </w:rPr>
              <w:t xml:space="preserve">. </w:t>
            </w:r>
            <w:r w:rsidRPr="00051515">
              <w:rPr>
                <w:rFonts w:ascii="Arial" w:eastAsia="Times New Roman" w:hAnsi="Arial" w:cs="Arial"/>
                <w:lang w:eastAsia="sl-SI"/>
              </w:rPr>
              <w:t>Programi, v katerih so udeleženi manj kot 3 invalidi, niso predmet financiranja.</w:t>
            </w:r>
          </w:p>
          <w:p w14:paraId="79EAF32C" w14:textId="77777777" w:rsidR="003A51CA" w:rsidRPr="00051515" w:rsidRDefault="003A51CA" w:rsidP="003A51CA">
            <w:pPr>
              <w:spacing w:after="0" w:line="240" w:lineRule="auto"/>
              <w:jc w:val="both"/>
              <w:rPr>
                <w:rFonts w:ascii="Arial" w:eastAsia="Times New Roman" w:hAnsi="Arial" w:cs="Arial"/>
                <w:lang w:eastAsia="sl-SI"/>
              </w:rPr>
            </w:pPr>
          </w:p>
          <w:p w14:paraId="457FCC74"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9:</w:t>
            </w:r>
          </w:p>
          <w:tbl>
            <w:tblPr>
              <w:tblStyle w:val="Tabelamrea1"/>
              <w:tblW w:w="0" w:type="auto"/>
              <w:tblLook w:val="04A0" w:firstRow="1" w:lastRow="0" w:firstColumn="1" w:lastColumn="0" w:noHBand="0" w:noVBand="1"/>
            </w:tblPr>
            <w:tblGrid>
              <w:gridCol w:w="2438"/>
              <w:gridCol w:w="1843"/>
              <w:gridCol w:w="3114"/>
              <w:gridCol w:w="987"/>
            </w:tblGrid>
            <w:tr w:rsidR="003A51CA" w:rsidRPr="00051515" w14:paraId="24B9873B" w14:textId="77777777" w:rsidTr="003A51CA">
              <w:tc>
                <w:tcPr>
                  <w:tcW w:w="2438" w:type="dxa"/>
                </w:tcPr>
                <w:p w14:paraId="52D36684" w14:textId="77777777" w:rsidR="003A51CA" w:rsidRPr="00051515" w:rsidRDefault="003A51CA" w:rsidP="003A51CA">
                  <w:pPr>
                    <w:jc w:val="both"/>
                    <w:rPr>
                      <w:rFonts w:ascii="Arial" w:hAnsi="Arial" w:cs="Arial"/>
                    </w:rPr>
                  </w:pPr>
                  <w:r w:rsidRPr="00051515">
                    <w:rPr>
                      <w:rFonts w:ascii="Arial" w:hAnsi="Arial" w:cs="Arial"/>
                    </w:rPr>
                    <w:t>Športni program</w:t>
                  </w:r>
                </w:p>
              </w:tc>
              <w:tc>
                <w:tcPr>
                  <w:tcW w:w="1843" w:type="dxa"/>
                </w:tcPr>
                <w:p w14:paraId="1310B0C5" w14:textId="77777777" w:rsidR="003A51CA" w:rsidRPr="00051515" w:rsidRDefault="003A51CA" w:rsidP="003A51CA">
                  <w:pPr>
                    <w:jc w:val="both"/>
                    <w:rPr>
                      <w:rFonts w:ascii="Arial" w:hAnsi="Arial" w:cs="Arial"/>
                    </w:rPr>
                  </w:pPr>
                  <w:r w:rsidRPr="00051515">
                    <w:rPr>
                      <w:rFonts w:ascii="Arial" w:hAnsi="Arial" w:cs="Arial"/>
                    </w:rPr>
                    <w:t xml:space="preserve">Strokovni kader v urah </w:t>
                  </w:r>
                </w:p>
              </w:tc>
              <w:tc>
                <w:tcPr>
                  <w:tcW w:w="3114" w:type="dxa"/>
                </w:tcPr>
                <w:p w14:paraId="025A2EBE" w14:textId="77777777" w:rsidR="003A51CA" w:rsidRPr="00051515" w:rsidRDefault="003A51CA" w:rsidP="003A51CA">
                  <w:pPr>
                    <w:jc w:val="both"/>
                    <w:rPr>
                      <w:rFonts w:ascii="Arial" w:hAnsi="Arial" w:cs="Arial"/>
                    </w:rPr>
                  </w:pPr>
                  <w:r w:rsidRPr="00051515">
                    <w:rPr>
                      <w:rFonts w:ascii="Arial" w:hAnsi="Arial" w:cs="Arial"/>
                    </w:rPr>
                    <w:t>Vadbeni prostor v urah</w:t>
                  </w:r>
                </w:p>
                <w:p w14:paraId="58BFD2D7" w14:textId="77777777" w:rsidR="003A51CA" w:rsidRPr="00051515" w:rsidRDefault="003A51CA" w:rsidP="003A51CA">
                  <w:pPr>
                    <w:jc w:val="both"/>
                    <w:rPr>
                      <w:rFonts w:ascii="Arial" w:hAnsi="Arial" w:cs="Arial"/>
                    </w:rPr>
                  </w:pPr>
                  <w:r w:rsidRPr="00051515">
                    <w:rPr>
                      <w:rFonts w:ascii="Arial" w:hAnsi="Arial" w:cs="Arial"/>
                    </w:rPr>
                    <w:t xml:space="preserve">(1 točka/uro x </w:t>
                  </w:r>
                  <w:proofErr w:type="spellStart"/>
                  <w:r w:rsidRPr="00051515">
                    <w:rPr>
                      <w:rFonts w:ascii="Arial" w:hAnsi="Arial" w:cs="Arial"/>
                    </w:rPr>
                    <w:t>korekc</w:t>
                  </w:r>
                  <w:proofErr w:type="spellEnd"/>
                  <w:r w:rsidRPr="00051515">
                    <w:rPr>
                      <w:rFonts w:ascii="Arial" w:hAnsi="Arial" w:cs="Arial"/>
                    </w:rPr>
                    <w:t>.  faktor)</w:t>
                  </w:r>
                </w:p>
              </w:tc>
              <w:tc>
                <w:tcPr>
                  <w:tcW w:w="424" w:type="dxa"/>
                </w:tcPr>
                <w:p w14:paraId="52085534" w14:textId="77777777" w:rsidR="003A51CA" w:rsidRPr="00051515" w:rsidRDefault="003A51CA" w:rsidP="003A51CA">
                  <w:pPr>
                    <w:jc w:val="both"/>
                    <w:rPr>
                      <w:rFonts w:ascii="Arial" w:hAnsi="Arial" w:cs="Arial"/>
                    </w:rPr>
                  </w:pPr>
                  <w:r w:rsidRPr="00051515">
                    <w:rPr>
                      <w:rFonts w:ascii="Arial" w:hAnsi="Arial" w:cs="Arial"/>
                    </w:rPr>
                    <w:t>Velikost skupine</w:t>
                  </w:r>
                </w:p>
              </w:tc>
            </w:tr>
            <w:tr w:rsidR="003A51CA" w:rsidRPr="00051515" w14:paraId="11AFBB26" w14:textId="77777777" w:rsidTr="003A51CA">
              <w:tc>
                <w:tcPr>
                  <w:tcW w:w="2438" w:type="dxa"/>
                </w:tcPr>
                <w:p w14:paraId="7C85A604" w14:textId="77777777" w:rsidR="003A51CA" w:rsidRPr="00051515" w:rsidRDefault="003A51CA" w:rsidP="003A51CA">
                  <w:pPr>
                    <w:jc w:val="both"/>
                    <w:rPr>
                      <w:rFonts w:ascii="Arial" w:hAnsi="Arial" w:cs="Arial"/>
                    </w:rPr>
                  </w:pPr>
                  <w:r w:rsidRPr="00051515">
                    <w:rPr>
                      <w:rFonts w:ascii="Arial" w:hAnsi="Arial" w:cs="Arial"/>
                    </w:rPr>
                    <w:t>Celoletni 60 – 80 urni programi</w:t>
                  </w:r>
                </w:p>
              </w:tc>
              <w:tc>
                <w:tcPr>
                  <w:tcW w:w="1843" w:type="dxa"/>
                </w:tcPr>
                <w:p w14:paraId="2E3EE183" w14:textId="77777777" w:rsidR="003A51CA" w:rsidRPr="00051515" w:rsidRDefault="003A51CA" w:rsidP="003A51CA">
                  <w:pPr>
                    <w:jc w:val="center"/>
                    <w:rPr>
                      <w:rFonts w:ascii="Arial" w:hAnsi="Arial" w:cs="Arial"/>
                    </w:rPr>
                  </w:pPr>
                  <w:r w:rsidRPr="00051515">
                    <w:rPr>
                      <w:rFonts w:ascii="Arial" w:hAnsi="Arial" w:cs="Arial"/>
                    </w:rPr>
                    <w:t>60 - 80</w:t>
                  </w:r>
                </w:p>
              </w:tc>
              <w:tc>
                <w:tcPr>
                  <w:tcW w:w="3114" w:type="dxa"/>
                </w:tcPr>
                <w:p w14:paraId="3D5E3462" w14:textId="77777777" w:rsidR="003A51CA" w:rsidRPr="00051515" w:rsidRDefault="003A51CA" w:rsidP="003A51CA">
                  <w:pPr>
                    <w:jc w:val="center"/>
                    <w:rPr>
                      <w:rFonts w:ascii="Arial" w:hAnsi="Arial" w:cs="Arial"/>
                    </w:rPr>
                  </w:pPr>
                  <w:r w:rsidRPr="00051515">
                    <w:rPr>
                      <w:rFonts w:ascii="Arial" w:hAnsi="Arial" w:cs="Arial"/>
                    </w:rPr>
                    <w:t>60 - 80</w:t>
                  </w:r>
                </w:p>
              </w:tc>
              <w:tc>
                <w:tcPr>
                  <w:tcW w:w="424" w:type="dxa"/>
                </w:tcPr>
                <w:p w14:paraId="620C6C9D" w14:textId="77777777" w:rsidR="003A51CA" w:rsidRPr="00051515" w:rsidRDefault="003A51CA" w:rsidP="003A51CA">
                  <w:pPr>
                    <w:jc w:val="center"/>
                    <w:rPr>
                      <w:rFonts w:ascii="Arial" w:hAnsi="Arial" w:cs="Arial"/>
                    </w:rPr>
                  </w:pPr>
                  <w:r w:rsidRPr="00051515">
                    <w:rPr>
                      <w:rFonts w:ascii="Arial" w:hAnsi="Arial" w:cs="Arial"/>
                    </w:rPr>
                    <w:t xml:space="preserve">3 - 10 </w:t>
                  </w:r>
                </w:p>
              </w:tc>
            </w:tr>
          </w:tbl>
          <w:p w14:paraId="1DAB5ACD"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Opombi: </w:t>
            </w:r>
          </w:p>
          <w:p w14:paraId="51C7349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w:t>
            </w:r>
            <w:r w:rsidRPr="00051515">
              <w:rPr>
                <w:rFonts w:ascii="Arial" w:eastAsia="Times New Roman" w:hAnsi="Arial" w:cs="Arial"/>
                <w:lang w:eastAsia="sl-SI"/>
              </w:rPr>
              <w:tab/>
              <w:t>uporabi se korekcijski faktor iz Preglednice 1</w:t>
            </w:r>
          </w:p>
          <w:p w14:paraId="6238DDE4" w14:textId="77777777" w:rsidR="003A51CA" w:rsidRPr="00051515" w:rsidRDefault="003A51CA" w:rsidP="003A51CA">
            <w:pPr>
              <w:spacing w:after="0" w:line="240" w:lineRule="auto"/>
              <w:ind w:left="29"/>
              <w:jc w:val="both"/>
              <w:rPr>
                <w:rFonts w:ascii="Arial" w:eastAsia="Times New Roman" w:hAnsi="Arial" w:cs="Arial"/>
                <w:b/>
                <w:lang w:eastAsia="sl-SI"/>
              </w:rPr>
            </w:pPr>
            <w:r w:rsidRPr="00051515">
              <w:rPr>
                <w:rFonts w:ascii="Arial" w:eastAsia="Times New Roman" w:hAnsi="Arial" w:cs="Arial"/>
                <w:lang w:eastAsia="sl-SI"/>
              </w:rPr>
              <w:t>-</w:t>
            </w:r>
            <w:r w:rsidRPr="00051515">
              <w:rPr>
                <w:rFonts w:ascii="Arial" w:eastAsia="Times New Roman" w:hAnsi="Arial" w:cs="Arial"/>
                <w:lang w:eastAsia="sl-SI"/>
              </w:rPr>
              <w:tab/>
              <w:t>1 ura = 1 točka</w:t>
            </w:r>
            <w:r w:rsidRPr="00051515">
              <w:rPr>
                <w:rFonts w:ascii="Arial" w:eastAsia="Times New Roman" w:hAnsi="Arial" w:cs="Arial"/>
                <w:b/>
                <w:lang w:eastAsia="sl-SI"/>
              </w:rPr>
              <w:t xml:space="preserve"> </w:t>
            </w:r>
          </w:p>
          <w:p w14:paraId="3AA562A6" w14:textId="77777777" w:rsidR="003A51CA" w:rsidRPr="00051515" w:rsidRDefault="003A51CA" w:rsidP="003A51CA">
            <w:pPr>
              <w:spacing w:after="0" w:line="240" w:lineRule="auto"/>
              <w:ind w:left="29"/>
              <w:jc w:val="both"/>
              <w:rPr>
                <w:rFonts w:ascii="Arial" w:eastAsia="Times New Roman" w:hAnsi="Arial" w:cs="Arial"/>
                <w:b/>
                <w:lang w:eastAsia="sl-SI"/>
              </w:rPr>
            </w:pPr>
          </w:p>
          <w:p w14:paraId="75C64694" w14:textId="77777777" w:rsidR="003A51CA" w:rsidRPr="00051515" w:rsidRDefault="003A51CA" w:rsidP="003A51CA">
            <w:pPr>
              <w:spacing w:after="0" w:line="240" w:lineRule="auto"/>
              <w:ind w:left="29"/>
              <w:jc w:val="both"/>
              <w:rPr>
                <w:rFonts w:ascii="Arial" w:eastAsia="Times New Roman" w:hAnsi="Arial" w:cs="Arial"/>
                <w:b/>
                <w:lang w:eastAsia="sl-SI"/>
              </w:rPr>
            </w:pPr>
            <w:r w:rsidRPr="00051515">
              <w:rPr>
                <w:rFonts w:ascii="Arial" w:eastAsia="Times New Roman" w:hAnsi="Arial" w:cs="Arial"/>
                <w:b/>
                <w:lang w:eastAsia="sl-SI"/>
              </w:rPr>
              <w:t>2.6 Športna rekreacija</w:t>
            </w:r>
          </w:p>
          <w:p w14:paraId="528E988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najmanj 8 in največ 20 člani, in sicer stroške  najemnine oz. uporabe objekta, in materialne stroške. Za socialno in zdravstveno ogrožene ter občane, starejše od 65 let, se lahko sofinancira tudi strokovni kader. </w:t>
            </w:r>
          </w:p>
          <w:p w14:paraId="437E10CA" w14:textId="77777777" w:rsidR="003A51CA" w:rsidRPr="00051515" w:rsidRDefault="003A51CA" w:rsidP="003A51CA">
            <w:pPr>
              <w:spacing w:after="0" w:line="240" w:lineRule="auto"/>
              <w:jc w:val="both"/>
              <w:rPr>
                <w:rFonts w:ascii="Arial" w:eastAsia="Times New Roman" w:hAnsi="Arial" w:cs="Arial"/>
                <w:lang w:eastAsia="sl-SI"/>
              </w:rPr>
            </w:pPr>
          </w:p>
          <w:p w14:paraId="5656F37E"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10:</w:t>
            </w:r>
          </w:p>
          <w:tbl>
            <w:tblPr>
              <w:tblStyle w:val="Tabelamrea1"/>
              <w:tblW w:w="0" w:type="auto"/>
              <w:tblLook w:val="04A0" w:firstRow="1" w:lastRow="0" w:firstColumn="1" w:lastColumn="0" w:noHBand="0" w:noVBand="1"/>
            </w:tblPr>
            <w:tblGrid>
              <w:gridCol w:w="2438"/>
              <w:gridCol w:w="1843"/>
              <w:gridCol w:w="3114"/>
              <w:gridCol w:w="987"/>
            </w:tblGrid>
            <w:tr w:rsidR="003A51CA" w:rsidRPr="00051515" w14:paraId="4730E782" w14:textId="77777777" w:rsidTr="003A51CA">
              <w:tc>
                <w:tcPr>
                  <w:tcW w:w="2438" w:type="dxa"/>
                </w:tcPr>
                <w:p w14:paraId="60C80801" w14:textId="77777777" w:rsidR="003A51CA" w:rsidRPr="00051515" w:rsidRDefault="003A51CA" w:rsidP="003A51CA">
                  <w:pPr>
                    <w:jc w:val="both"/>
                    <w:rPr>
                      <w:rFonts w:ascii="Arial" w:hAnsi="Arial" w:cs="Arial"/>
                    </w:rPr>
                  </w:pPr>
                  <w:r w:rsidRPr="00051515">
                    <w:rPr>
                      <w:rFonts w:ascii="Arial" w:hAnsi="Arial" w:cs="Arial"/>
                    </w:rPr>
                    <w:t>Športni program</w:t>
                  </w:r>
                </w:p>
              </w:tc>
              <w:tc>
                <w:tcPr>
                  <w:tcW w:w="1843" w:type="dxa"/>
                </w:tcPr>
                <w:p w14:paraId="74E80965" w14:textId="77777777" w:rsidR="003A51CA" w:rsidRPr="00051515" w:rsidRDefault="003A51CA" w:rsidP="003A51CA">
                  <w:pPr>
                    <w:jc w:val="both"/>
                    <w:rPr>
                      <w:rFonts w:ascii="Arial" w:hAnsi="Arial" w:cs="Arial"/>
                    </w:rPr>
                  </w:pPr>
                  <w:r w:rsidRPr="00051515">
                    <w:rPr>
                      <w:rFonts w:ascii="Arial" w:hAnsi="Arial" w:cs="Arial"/>
                    </w:rPr>
                    <w:t xml:space="preserve">Strokovni kader v urah </w:t>
                  </w:r>
                </w:p>
              </w:tc>
              <w:tc>
                <w:tcPr>
                  <w:tcW w:w="3114" w:type="dxa"/>
                </w:tcPr>
                <w:p w14:paraId="04BD4B46" w14:textId="77777777" w:rsidR="003A51CA" w:rsidRPr="00051515" w:rsidRDefault="003A51CA" w:rsidP="003A51CA">
                  <w:pPr>
                    <w:jc w:val="both"/>
                    <w:rPr>
                      <w:rFonts w:ascii="Arial" w:hAnsi="Arial" w:cs="Arial"/>
                    </w:rPr>
                  </w:pPr>
                  <w:r w:rsidRPr="00051515">
                    <w:rPr>
                      <w:rFonts w:ascii="Arial" w:hAnsi="Arial" w:cs="Arial"/>
                    </w:rPr>
                    <w:t>Vadbeni prostor v urah</w:t>
                  </w:r>
                </w:p>
                <w:p w14:paraId="6CFD7F57" w14:textId="77777777" w:rsidR="003A51CA" w:rsidRPr="00051515" w:rsidRDefault="003A51CA" w:rsidP="003A51CA">
                  <w:pPr>
                    <w:jc w:val="both"/>
                    <w:rPr>
                      <w:rFonts w:ascii="Arial" w:hAnsi="Arial" w:cs="Arial"/>
                    </w:rPr>
                  </w:pPr>
                  <w:r w:rsidRPr="00051515">
                    <w:rPr>
                      <w:rFonts w:ascii="Arial" w:hAnsi="Arial" w:cs="Arial"/>
                    </w:rPr>
                    <w:t xml:space="preserve">(1 točka/uro x </w:t>
                  </w:r>
                  <w:proofErr w:type="spellStart"/>
                  <w:r w:rsidRPr="00051515">
                    <w:rPr>
                      <w:rFonts w:ascii="Arial" w:hAnsi="Arial" w:cs="Arial"/>
                    </w:rPr>
                    <w:t>korekc</w:t>
                  </w:r>
                  <w:proofErr w:type="spellEnd"/>
                  <w:r w:rsidRPr="00051515">
                    <w:rPr>
                      <w:rFonts w:ascii="Arial" w:hAnsi="Arial" w:cs="Arial"/>
                    </w:rPr>
                    <w:t>.  faktor)</w:t>
                  </w:r>
                </w:p>
              </w:tc>
              <w:tc>
                <w:tcPr>
                  <w:tcW w:w="424" w:type="dxa"/>
                </w:tcPr>
                <w:p w14:paraId="540B0E50" w14:textId="77777777" w:rsidR="003A51CA" w:rsidRPr="00051515" w:rsidRDefault="003A51CA" w:rsidP="003A51CA">
                  <w:pPr>
                    <w:jc w:val="both"/>
                    <w:rPr>
                      <w:rFonts w:ascii="Arial" w:hAnsi="Arial" w:cs="Arial"/>
                    </w:rPr>
                  </w:pPr>
                  <w:r w:rsidRPr="00051515">
                    <w:rPr>
                      <w:rFonts w:ascii="Arial" w:hAnsi="Arial" w:cs="Arial"/>
                    </w:rPr>
                    <w:t>Velikost skupine</w:t>
                  </w:r>
                </w:p>
              </w:tc>
            </w:tr>
            <w:tr w:rsidR="003A51CA" w:rsidRPr="00051515" w14:paraId="02E0199A" w14:textId="77777777" w:rsidTr="003A51CA">
              <w:tc>
                <w:tcPr>
                  <w:tcW w:w="2438" w:type="dxa"/>
                </w:tcPr>
                <w:p w14:paraId="3A2E34E7" w14:textId="77777777" w:rsidR="003A51CA" w:rsidRPr="00051515" w:rsidRDefault="003A51CA" w:rsidP="003A51CA">
                  <w:pPr>
                    <w:jc w:val="both"/>
                    <w:rPr>
                      <w:rFonts w:ascii="Arial" w:hAnsi="Arial" w:cs="Arial"/>
                    </w:rPr>
                  </w:pPr>
                  <w:r w:rsidRPr="00051515">
                    <w:rPr>
                      <w:rFonts w:ascii="Arial" w:hAnsi="Arial" w:cs="Arial"/>
                    </w:rPr>
                    <w:t>Celoletni 60 – 80 urni programi</w:t>
                  </w:r>
                </w:p>
              </w:tc>
              <w:tc>
                <w:tcPr>
                  <w:tcW w:w="1843" w:type="dxa"/>
                </w:tcPr>
                <w:p w14:paraId="19B0511F" w14:textId="77777777" w:rsidR="003A51CA" w:rsidRPr="00051515" w:rsidRDefault="003A51CA" w:rsidP="003A51CA">
                  <w:pPr>
                    <w:jc w:val="center"/>
                    <w:rPr>
                      <w:rFonts w:ascii="Arial" w:hAnsi="Arial" w:cs="Arial"/>
                    </w:rPr>
                  </w:pPr>
                  <w:r w:rsidRPr="00051515">
                    <w:rPr>
                      <w:rFonts w:ascii="Arial" w:hAnsi="Arial" w:cs="Arial"/>
                    </w:rPr>
                    <w:t>60 - 80</w:t>
                  </w:r>
                </w:p>
              </w:tc>
              <w:tc>
                <w:tcPr>
                  <w:tcW w:w="3114" w:type="dxa"/>
                </w:tcPr>
                <w:p w14:paraId="1C24C584" w14:textId="77777777" w:rsidR="003A51CA" w:rsidRPr="00051515" w:rsidRDefault="003A51CA" w:rsidP="003A51CA">
                  <w:pPr>
                    <w:jc w:val="center"/>
                    <w:rPr>
                      <w:rFonts w:ascii="Arial" w:hAnsi="Arial" w:cs="Arial"/>
                    </w:rPr>
                  </w:pPr>
                  <w:r w:rsidRPr="00051515">
                    <w:rPr>
                      <w:rFonts w:ascii="Arial" w:hAnsi="Arial" w:cs="Arial"/>
                    </w:rPr>
                    <w:t>60 - 80</w:t>
                  </w:r>
                </w:p>
              </w:tc>
              <w:tc>
                <w:tcPr>
                  <w:tcW w:w="424" w:type="dxa"/>
                </w:tcPr>
                <w:p w14:paraId="49BA15B8" w14:textId="77777777" w:rsidR="003A51CA" w:rsidRPr="00051515" w:rsidRDefault="003A51CA" w:rsidP="003A51CA">
                  <w:pPr>
                    <w:jc w:val="center"/>
                    <w:rPr>
                      <w:rFonts w:ascii="Arial" w:hAnsi="Arial" w:cs="Arial"/>
                    </w:rPr>
                  </w:pPr>
                  <w:r w:rsidRPr="00051515">
                    <w:rPr>
                      <w:rFonts w:ascii="Arial" w:hAnsi="Arial" w:cs="Arial"/>
                    </w:rPr>
                    <w:t>8 - 20</w:t>
                  </w:r>
                </w:p>
              </w:tc>
            </w:tr>
          </w:tbl>
          <w:p w14:paraId="6A42CFAE"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Opombi: </w:t>
            </w:r>
          </w:p>
          <w:p w14:paraId="202642E5"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w:t>
            </w:r>
            <w:r w:rsidRPr="00051515">
              <w:rPr>
                <w:rFonts w:ascii="Arial" w:eastAsia="Times New Roman" w:hAnsi="Arial" w:cs="Arial"/>
                <w:lang w:eastAsia="sl-SI"/>
              </w:rPr>
              <w:tab/>
              <w:t>uporabi se korekcijski faktor iz Preglednice 1</w:t>
            </w:r>
          </w:p>
          <w:p w14:paraId="76E11F42" w14:textId="77777777" w:rsidR="003A51CA" w:rsidRPr="00051515" w:rsidRDefault="003A51CA" w:rsidP="003A51CA">
            <w:pPr>
              <w:spacing w:after="0" w:line="240" w:lineRule="auto"/>
              <w:ind w:left="29"/>
              <w:jc w:val="both"/>
              <w:rPr>
                <w:rFonts w:ascii="Arial" w:eastAsia="Times New Roman" w:hAnsi="Arial" w:cs="Arial"/>
                <w:b/>
                <w:lang w:eastAsia="sl-SI"/>
              </w:rPr>
            </w:pPr>
            <w:r w:rsidRPr="00051515">
              <w:rPr>
                <w:rFonts w:ascii="Arial" w:eastAsia="Times New Roman" w:hAnsi="Arial" w:cs="Arial"/>
                <w:lang w:eastAsia="sl-SI"/>
              </w:rPr>
              <w:t>-</w:t>
            </w:r>
            <w:r w:rsidRPr="00051515">
              <w:rPr>
                <w:rFonts w:ascii="Arial" w:eastAsia="Times New Roman" w:hAnsi="Arial" w:cs="Arial"/>
                <w:lang w:eastAsia="sl-SI"/>
              </w:rPr>
              <w:tab/>
              <w:t>1 ura = 1 točka</w:t>
            </w:r>
            <w:r w:rsidRPr="00051515">
              <w:rPr>
                <w:rFonts w:ascii="Arial" w:eastAsia="Times New Roman" w:hAnsi="Arial" w:cs="Arial"/>
                <w:b/>
                <w:lang w:eastAsia="sl-SI"/>
              </w:rPr>
              <w:t xml:space="preserve"> </w:t>
            </w:r>
          </w:p>
          <w:p w14:paraId="35791F8A" w14:textId="77777777" w:rsidR="003A51CA" w:rsidRPr="00051515" w:rsidRDefault="003A51CA" w:rsidP="003A51CA">
            <w:pPr>
              <w:spacing w:after="0" w:line="240" w:lineRule="auto"/>
              <w:jc w:val="both"/>
              <w:rPr>
                <w:rFonts w:ascii="Arial" w:eastAsia="Times New Roman" w:hAnsi="Arial" w:cs="Arial"/>
                <w:lang w:eastAsia="sl-SI"/>
              </w:rPr>
            </w:pPr>
          </w:p>
          <w:p w14:paraId="02BBAEA7" w14:textId="77777777" w:rsidR="003A51CA" w:rsidRPr="00051515" w:rsidRDefault="003A51CA" w:rsidP="003A51CA">
            <w:pPr>
              <w:autoSpaceDE w:val="0"/>
              <w:autoSpaceDN w:val="0"/>
              <w:adjustRightInd w:val="0"/>
              <w:spacing w:after="0" w:line="240" w:lineRule="auto"/>
              <w:jc w:val="both"/>
              <w:rPr>
                <w:rFonts w:ascii="Arial" w:eastAsia="Times New Roman" w:hAnsi="Arial" w:cs="Arial"/>
                <w:b/>
                <w:lang w:eastAsia="sl-SI"/>
              </w:rPr>
            </w:pPr>
            <w:r w:rsidRPr="00051515">
              <w:rPr>
                <w:rFonts w:ascii="Arial" w:eastAsia="Times New Roman" w:hAnsi="Arial" w:cs="Arial"/>
                <w:b/>
                <w:lang w:eastAsia="sl-SI"/>
              </w:rPr>
              <w:t xml:space="preserve">2.7 Šport starejših </w:t>
            </w:r>
          </w:p>
          <w:p w14:paraId="7527F503"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8 oseb, starih najmanj 65 let, ali 10 oseb, članov razširjene družine, in materialne stroške. Programa skupine, v kateri je manj kot 8 udeležencev, se ne sofinancira. </w:t>
            </w:r>
          </w:p>
          <w:p w14:paraId="18EF64B6" w14:textId="77777777" w:rsidR="003A51CA" w:rsidRPr="00051515" w:rsidRDefault="003A51CA" w:rsidP="003A51CA">
            <w:pPr>
              <w:spacing w:after="0" w:line="240" w:lineRule="auto"/>
              <w:jc w:val="both"/>
              <w:rPr>
                <w:rFonts w:ascii="Arial" w:eastAsia="Times New Roman" w:hAnsi="Arial" w:cs="Arial"/>
                <w:b/>
                <w:lang w:eastAsia="sl-SI"/>
              </w:rPr>
            </w:pPr>
          </w:p>
          <w:p w14:paraId="32F764D2"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Tabela 11:</w:t>
            </w:r>
          </w:p>
          <w:tbl>
            <w:tblPr>
              <w:tblStyle w:val="Tabelamrea1"/>
              <w:tblW w:w="0" w:type="auto"/>
              <w:tblLook w:val="04A0" w:firstRow="1" w:lastRow="0" w:firstColumn="1" w:lastColumn="0" w:noHBand="0" w:noVBand="1"/>
            </w:tblPr>
            <w:tblGrid>
              <w:gridCol w:w="2438"/>
              <w:gridCol w:w="1843"/>
              <w:gridCol w:w="3114"/>
              <w:gridCol w:w="987"/>
            </w:tblGrid>
            <w:tr w:rsidR="003A51CA" w:rsidRPr="00051515" w14:paraId="6226F00A" w14:textId="77777777" w:rsidTr="003A51CA">
              <w:tc>
                <w:tcPr>
                  <w:tcW w:w="2438" w:type="dxa"/>
                </w:tcPr>
                <w:p w14:paraId="57E3A9CC" w14:textId="77777777" w:rsidR="003A51CA" w:rsidRPr="00051515" w:rsidRDefault="003A51CA" w:rsidP="003A51CA">
                  <w:pPr>
                    <w:jc w:val="both"/>
                    <w:rPr>
                      <w:rFonts w:ascii="Arial" w:hAnsi="Arial" w:cs="Arial"/>
                    </w:rPr>
                  </w:pPr>
                  <w:r w:rsidRPr="00051515">
                    <w:rPr>
                      <w:rFonts w:ascii="Arial" w:hAnsi="Arial" w:cs="Arial"/>
                    </w:rPr>
                    <w:t>Športni program</w:t>
                  </w:r>
                </w:p>
              </w:tc>
              <w:tc>
                <w:tcPr>
                  <w:tcW w:w="1843" w:type="dxa"/>
                </w:tcPr>
                <w:p w14:paraId="53F5EB52" w14:textId="77777777" w:rsidR="003A51CA" w:rsidRPr="00051515" w:rsidRDefault="003A51CA" w:rsidP="003A51CA">
                  <w:pPr>
                    <w:jc w:val="both"/>
                    <w:rPr>
                      <w:rFonts w:ascii="Arial" w:hAnsi="Arial" w:cs="Arial"/>
                    </w:rPr>
                  </w:pPr>
                  <w:r w:rsidRPr="00051515">
                    <w:rPr>
                      <w:rFonts w:ascii="Arial" w:hAnsi="Arial" w:cs="Arial"/>
                    </w:rPr>
                    <w:t xml:space="preserve">Strokovni kader v urah </w:t>
                  </w:r>
                </w:p>
                <w:p w14:paraId="1C519E6E" w14:textId="77777777" w:rsidR="003A51CA" w:rsidRPr="00051515" w:rsidRDefault="003A51CA" w:rsidP="003A51CA">
                  <w:pPr>
                    <w:jc w:val="both"/>
                    <w:rPr>
                      <w:rFonts w:ascii="Arial" w:hAnsi="Arial" w:cs="Arial"/>
                    </w:rPr>
                  </w:pPr>
                </w:p>
              </w:tc>
              <w:tc>
                <w:tcPr>
                  <w:tcW w:w="3114" w:type="dxa"/>
                </w:tcPr>
                <w:p w14:paraId="02379C2F" w14:textId="77777777" w:rsidR="003A51CA" w:rsidRPr="00051515" w:rsidRDefault="003A51CA" w:rsidP="003A51CA">
                  <w:pPr>
                    <w:jc w:val="both"/>
                    <w:rPr>
                      <w:rFonts w:ascii="Arial" w:hAnsi="Arial" w:cs="Arial"/>
                    </w:rPr>
                  </w:pPr>
                  <w:r w:rsidRPr="00051515">
                    <w:rPr>
                      <w:rFonts w:ascii="Arial" w:hAnsi="Arial" w:cs="Arial"/>
                    </w:rPr>
                    <w:t>Vadbeni prostor v urah</w:t>
                  </w:r>
                </w:p>
                <w:p w14:paraId="2A6F6FB9" w14:textId="77777777" w:rsidR="003A51CA" w:rsidRPr="00051515" w:rsidRDefault="003A51CA" w:rsidP="003A51CA">
                  <w:pPr>
                    <w:jc w:val="both"/>
                    <w:rPr>
                      <w:rFonts w:ascii="Arial" w:hAnsi="Arial" w:cs="Arial"/>
                    </w:rPr>
                  </w:pPr>
                  <w:r w:rsidRPr="00051515">
                    <w:rPr>
                      <w:rFonts w:ascii="Arial" w:hAnsi="Arial" w:cs="Arial"/>
                    </w:rPr>
                    <w:t xml:space="preserve">(1 točka/uro x </w:t>
                  </w:r>
                  <w:proofErr w:type="spellStart"/>
                  <w:r w:rsidRPr="00051515">
                    <w:rPr>
                      <w:rFonts w:ascii="Arial" w:hAnsi="Arial" w:cs="Arial"/>
                    </w:rPr>
                    <w:t>korekc</w:t>
                  </w:r>
                  <w:proofErr w:type="spellEnd"/>
                  <w:r w:rsidRPr="00051515">
                    <w:rPr>
                      <w:rFonts w:ascii="Arial" w:hAnsi="Arial" w:cs="Arial"/>
                    </w:rPr>
                    <w:t>.  faktor)</w:t>
                  </w:r>
                </w:p>
              </w:tc>
              <w:tc>
                <w:tcPr>
                  <w:tcW w:w="424" w:type="dxa"/>
                </w:tcPr>
                <w:p w14:paraId="101DCBFA" w14:textId="77777777" w:rsidR="003A51CA" w:rsidRPr="00051515" w:rsidRDefault="003A51CA" w:rsidP="003A51CA">
                  <w:pPr>
                    <w:jc w:val="both"/>
                    <w:rPr>
                      <w:rFonts w:ascii="Arial" w:hAnsi="Arial" w:cs="Arial"/>
                    </w:rPr>
                  </w:pPr>
                  <w:r w:rsidRPr="00051515">
                    <w:rPr>
                      <w:rFonts w:ascii="Arial" w:hAnsi="Arial" w:cs="Arial"/>
                    </w:rPr>
                    <w:t>Velikost skupine</w:t>
                  </w:r>
                </w:p>
              </w:tc>
            </w:tr>
            <w:tr w:rsidR="003A51CA" w:rsidRPr="00051515" w14:paraId="205705B0" w14:textId="77777777" w:rsidTr="003A51CA">
              <w:tc>
                <w:tcPr>
                  <w:tcW w:w="2438" w:type="dxa"/>
                </w:tcPr>
                <w:p w14:paraId="0AD38EA5" w14:textId="77777777" w:rsidR="003A51CA" w:rsidRPr="00051515" w:rsidRDefault="003A51CA" w:rsidP="003A51CA">
                  <w:pPr>
                    <w:jc w:val="both"/>
                    <w:rPr>
                      <w:rFonts w:ascii="Arial" w:hAnsi="Arial" w:cs="Arial"/>
                    </w:rPr>
                  </w:pPr>
                  <w:r w:rsidRPr="00051515">
                    <w:rPr>
                      <w:rFonts w:ascii="Arial" w:hAnsi="Arial" w:cs="Arial"/>
                    </w:rPr>
                    <w:t>Celoletni 60 – 80 urni programi</w:t>
                  </w:r>
                </w:p>
              </w:tc>
              <w:tc>
                <w:tcPr>
                  <w:tcW w:w="1843" w:type="dxa"/>
                </w:tcPr>
                <w:p w14:paraId="71140FB4" w14:textId="77777777" w:rsidR="003A51CA" w:rsidRPr="00051515" w:rsidRDefault="003A51CA" w:rsidP="003A51CA">
                  <w:pPr>
                    <w:jc w:val="center"/>
                    <w:rPr>
                      <w:rFonts w:ascii="Arial" w:hAnsi="Arial" w:cs="Arial"/>
                    </w:rPr>
                  </w:pPr>
                  <w:r w:rsidRPr="00051515">
                    <w:rPr>
                      <w:rFonts w:ascii="Arial" w:hAnsi="Arial" w:cs="Arial"/>
                    </w:rPr>
                    <w:t>60 - 80</w:t>
                  </w:r>
                </w:p>
              </w:tc>
              <w:tc>
                <w:tcPr>
                  <w:tcW w:w="3114" w:type="dxa"/>
                </w:tcPr>
                <w:p w14:paraId="29AB5C56" w14:textId="77777777" w:rsidR="003A51CA" w:rsidRPr="00051515" w:rsidRDefault="003A51CA" w:rsidP="003A51CA">
                  <w:pPr>
                    <w:jc w:val="center"/>
                    <w:rPr>
                      <w:rFonts w:ascii="Arial" w:hAnsi="Arial" w:cs="Arial"/>
                    </w:rPr>
                  </w:pPr>
                  <w:r w:rsidRPr="00051515">
                    <w:rPr>
                      <w:rFonts w:ascii="Arial" w:hAnsi="Arial" w:cs="Arial"/>
                    </w:rPr>
                    <w:t>60 - 80</w:t>
                  </w:r>
                </w:p>
              </w:tc>
              <w:tc>
                <w:tcPr>
                  <w:tcW w:w="424" w:type="dxa"/>
                </w:tcPr>
                <w:p w14:paraId="2E02111B" w14:textId="77777777" w:rsidR="003A51CA" w:rsidRPr="00051515" w:rsidRDefault="003A51CA" w:rsidP="003A51CA">
                  <w:pPr>
                    <w:jc w:val="center"/>
                    <w:rPr>
                      <w:rFonts w:ascii="Arial" w:hAnsi="Arial" w:cs="Arial"/>
                    </w:rPr>
                  </w:pPr>
                  <w:r w:rsidRPr="00051515">
                    <w:rPr>
                      <w:rFonts w:ascii="Arial" w:hAnsi="Arial" w:cs="Arial"/>
                    </w:rPr>
                    <w:t xml:space="preserve">8 – 15 </w:t>
                  </w:r>
                </w:p>
              </w:tc>
            </w:tr>
          </w:tbl>
          <w:p w14:paraId="4581F25A"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 xml:space="preserve">Opombi: </w:t>
            </w:r>
          </w:p>
          <w:p w14:paraId="253B3021"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w:t>
            </w:r>
            <w:r w:rsidRPr="00051515">
              <w:rPr>
                <w:rFonts w:ascii="Arial" w:eastAsia="Times New Roman" w:hAnsi="Arial" w:cs="Arial"/>
                <w:lang w:eastAsia="sl-SI"/>
              </w:rPr>
              <w:tab/>
              <w:t>uporabi se korekcijski faktor iz Preglednice 1</w:t>
            </w:r>
          </w:p>
          <w:p w14:paraId="6AB215C3" w14:textId="77777777" w:rsidR="003A51CA" w:rsidRPr="00051515" w:rsidRDefault="003A51CA" w:rsidP="003A51CA">
            <w:pPr>
              <w:autoSpaceDE w:val="0"/>
              <w:autoSpaceDN w:val="0"/>
              <w:adjustRightInd w:val="0"/>
              <w:spacing w:after="0" w:line="240" w:lineRule="auto"/>
              <w:jc w:val="both"/>
              <w:rPr>
                <w:rFonts w:ascii="Arial" w:eastAsia="Times New Roman" w:hAnsi="Arial" w:cs="Arial"/>
                <w:lang w:eastAsia="sl-SI"/>
              </w:rPr>
            </w:pPr>
            <w:r w:rsidRPr="00051515">
              <w:rPr>
                <w:rFonts w:ascii="Arial" w:eastAsia="Times New Roman" w:hAnsi="Arial" w:cs="Arial"/>
                <w:lang w:eastAsia="sl-SI"/>
              </w:rPr>
              <w:lastRenderedPageBreak/>
              <w:t>-</w:t>
            </w:r>
            <w:r w:rsidRPr="00051515">
              <w:rPr>
                <w:rFonts w:ascii="Arial" w:eastAsia="Times New Roman" w:hAnsi="Arial" w:cs="Arial"/>
                <w:lang w:eastAsia="sl-SI"/>
              </w:rPr>
              <w:tab/>
              <w:t>1 ura = 1 točka</w:t>
            </w:r>
          </w:p>
          <w:p w14:paraId="4CF9C762" w14:textId="77777777" w:rsidR="003A51CA" w:rsidRPr="00051515" w:rsidRDefault="003A51CA" w:rsidP="003A51CA">
            <w:pPr>
              <w:spacing w:after="0" w:line="240" w:lineRule="auto"/>
              <w:jc w:val="both"/>
              <w:rPr>
                <w:rFonts w:ascii="Arial" w:eastAsia="Times New Roman" w:hAnsi="Arial" w:cs="Arial"/>
                <w:b/>
                <w:lang w:eastAsia="sl-SI"/>
              </w:rPr>
            </w:pPr>
          </w:p>
          <w:p w14:paraId="2562E9DF"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Preglednica 1:</w:t>
            </w:r>
          </w:p>
          <w:tbl>
            <w:tblPr>
              <w:tblStyle w:val="Tabelamrea1"/>
              <w:tblW w:w="0" w:type="auto"/>
              <w:tblLook w:val="04A0" w:firstRow="1" w:lastRow="0" w:firstColumn="1" w:lastColumn="0" w:noHBand="0" w:noVBand="1"/>
            </w:tblPr>
            <w:tblGrid>
              <w:gridCol w:w="5840"/>
              <w:gridCol w:w="1417"/>
            </w:tblGrid>
            <w:tr w:rsidR="003A51CA" w:rsidRPr="00051515" w14:paraId="5B7843CC" w14:textId="77777777" w:rsidTr="003A51CA">
              <w:tc>
                <w:tcPr>
                  <w:tcW w:w="5840" w:type="dxa"/>
                </w:tcPr>
                <w:p w14:paraId="5EB2DFBC" w14:textId="77777777" w:rsidR="003A51CA" w:rsidRPr="00051515" w:rsidRDefault="003A51CA" w:rsidP="003A51CA">
                  <w:pPr>
                    <w:jc w:val="both"/>
                    <w:rPr>
                      <w:rFonts w:ascii="Arial" w:hAnsi="Arial" w:cs="Arial"/>
                      <w:b/>
                    </w:rPr>
                  </w:pPr>
                  <w:r w:rsidRPr="00051515">
                    <w:rPr>
                      <w:rFonts w:ascii="Arial" w:hAnsi="Arial" w:cs="Arial"/>
                      <w:b/>
                    </w:rPr>
                    <w:t xml:space="preserve">ZAPRTI OBJEKTI                            </w:t>
                  </w:r>
                </w:p>
              </w:tc>
              <w:tc>
                <w:tcPr>
                  <w:tcW w:w="1417" w:type="dxa"/>
                </w:tcPr>
                <w:p w14:paraId="0F3E1354" w14:textId="77777777" w:rsidR="003A51CA" w:rsidRPr="00051515" w:rsidRDefault="003A51CA" w:rsidP="003A51CA">
                  <w:pPr>
                    <w:jc w:val="both"/>
                    <w:rPr>
                      <w:rFonts w:ascii="Arial" w:hAnsi="Arial" w:cs="Arial"/>
                      <w:b/>
                    </w:rPr>
                  </w:pPr>
                  <w:r w:rsidRPr="00051515">
                    <w:rPr>
                      <w:rFonts w:ascii="Arial" w:hAnsi="Arial" w:cs="Arial"/>
                      <w:b/>
                    </w:rPr>
                    <w:t>FAKTOR</w:t>
                  </w:r>
                </w:p>
              </w:tc>
            </w:tr>
            <w:tr w:rsidR="003A51CA" w:rsidRPr="00051515" w14:paraId="0AF94376" w14:textId="77777777" w:rsidTr="003A51CA">
              <w:tc>
                <w:tcPr>
                  <w:tcW w:w="5840" w:type="dxa"/>
                </w:tcPr>
                <w:p w14:paraId="2FCDD17C"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051515">
                    <w:rPr>
                      <w:rFonts w:ascii="Arial" w:hAnsi="Arial" w:cs="Arial"/>
                    </w:rPr>
                    <w:t xml:space="preserve">Športna dvorana, večja od telovadnice –  samo za tekme                             </w:t>
                  </w:r>
                </w:p>
              </w:tc>
              <w:tc>
                <w:tcPr>
                  <w:tcW w:w="1417" w:type="dxa"/>
                </w:tcPr>
                <w:p w14:paraId="05EA5CDD" w14:textId="77777777" w:rsidR="003A51CA" w:rsidRPr="00051515" w:rsidRDefault="003A51CA" w:rsidP="003A51CA">
                  <w:pPr>
                    <w:jc w:val="center"/>
                    <w:rPr>
                      <w:rFonts w:ascii="Arial" w:hAnsi="Arial" w:cs="Arial"/>
                    </w:rPr>
                  </w:pPr>
                  <w:r w:rsidRPr="00051515">
                    <w:rPr>
                      <w:rFonts w:ascii="Arial" w:hAnsi="Arial" w:cs="Arial"/>
                    </w:rPr>
                    <w:t>3,5</w:t>
                  </w:r>
                </w:p>
              </w:tc>
            </w:tr>
            <w:tr w:rsidR="003A51CA" w:rsidRPr="00051515" w14:paraId="4BAC97D2" w14:textId="77777777" w:rsidTr="003A51CA">
              <w:tc>
                <w:tcPr>
                  <w:tcW w:w="5840" w:type="dxa"/>
                </w:tcPr>
                <w:p w14:paraId="179DA9B0"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Telovadnica OŠ Renče                      </w:t>
                  </w:r>
                </w:p>
              </w:tc>
              <w:tc>
                <w:tcPr>
                  <w:tcW w:w="1417" w:type="dxa"/>
                </w:tcPr>
                <w:p w14:paraId="168371AC" w14:textId="77777777" w:rsidR="003A51CA" w:rsidRPr="00051515" w:rsidRDefault="003A51CA" w:rsidP="003A51CA">
                  <w:pPr>
                    <w:jc w:val="center"/>
                    <w:rPr>
                      <w:rFonts w:ascii="Arial" w:hAnsi="Arial" w:cs="Arial"/>
                    </w:rPr>
                  </w:pPr>
                  <w:r w:rsidRPr="00051515">
                    <w:rPr>
                      <w:rFonts w:ascii="Arial" w:hAnsi="Arial" w:cs="Arial"/>
                    </w:rPr>
                    <w:t>2,5</w:t>
                  </w:r>
                </w:p>
              </w:tc>
            </w:tr>
            <w:tr w:rsidR="003A51CA" w:rsidRPr="00051515" w14:paraId="44D08C07" w14:textId="77777777" w:rsidTr="003A51CA">
              <w:tc>
                <w:tcPr>
                  <w:tcW w:w="5840" w:type="dxa"/>
                </w:tcPr>
                <w:p w14:paraId="37491FF1"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Dvorane krajevnih skupnosti, učilnice, klubski prostori     </w:t>
                  </w:r>
                </w:p>
              </w:tc>
              <w:tc>
                <w:tcPr>
                  <w:tcW w:w="1417" w:type="dxa"/>
                </w:tcPr>
                <w:p w14:paraId="0B5B336D" w14:textId="77777777" w:rsidR="003A51CA" w:rsidRPr="00051515" w:rsidRDefault="003A51CA" w:rsidP="003A51CA">
                  <w:pPr>
                    <w:jc w:val="center"/>
                    <w:rPr>
                      <w:rFonts w:ascii="Arial" w:hAnsi="Arial" w:cs="Arial"/>
                    </w:rPr>
                  </w:pPr>
                  <w:r w:rsidRPr="00051515">
                    <w:rPr>
                      <w:rFonts w:ascii="Arial" w:hAnsi="Arial" w:cs="Arial"/>
                    </w:rPr>
                    <w:t>0,8</w:t>
                  </w:r>
                </w:p>
              </w:tc>
            </w:tr>
            <w:tr w:rsidR="003A51CA" w:rsidRPr="00051515" w14:paraId="105EF906" w14:textId="77777777" w:rsidTr="003A51CA">
              <w:tc>
                <w:tcPr>
                  <w:tcW w:w="5840" w:type="dxa"/>
                </w:tcPr>
                <w:p w14:paraId="0F98C190"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Pokriti bazeni                            </w:t>
                  </w:r>
                </w:p>
              </w:tc>
              <w:tc>
                <w:tcPr>
                  <w:tcW w:w="1417" w:type="dxa"/>
                </w:tcPr>
                <w:p w14:paraId="72465CB1" w14:textId="77777777" w:rsidR="003A51CA" w:rsidRPr="00051515" w:rsidRDefault="003A51CA" w:rsidP="003A51CA">
                  <w:pPr>
                    <w:jc w:val="center"/>
                    <w:rPr>
                      <w:rFonts w:ascii="Arial" w:hAnsi="Arial" w:cs="Arial"/>
                    </w:rPr>
                  </w:pPr>
                  <w:r w:rsidRPr="00051515">
                    <w:rPr>
                      <w:rFonts w:ascii="Arial" w:hAnsi="Arial" w:cs="Arial"/>
                    </w:rPr>
                    <w:t>2,5</w:t>
                  </w:r>
                </w:p>
              </w:tc>
            </w:tr>
            <w:tr w:rsidR="003A51CA" w:rsidRPr="00051515" w14:paraId="3D4BD58B" w14:textId="77777777" w:rsidTr="003A51CA">
              <w:tc>
                <w:tcPr>
                  <w:tcW w:w="5840" w:type="dxa"/>
                </w:tcPr>
                <w:p w14:paraId="2684256F"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Pokrito balinišče                         </w:t>
                  </w:r>
                </w:p>
              </w:tc>
              <w:tc>
                <w:tcPr>
                  <w:tcW w:w="1417" w:type="dxa"/>
                </w:tcPr>
                <w:p w14:paraId="369CED64" w14:textId="77777777" w:rsidR="003A51CA" w:rsidRPr="00051515" w:rsidRDefault="003A51CA" w:rsidP="003A51CA">
                  <w:pPr>
                    <w:jc w:val="center"/>
                    <w:rPr>
                      <w:rFonts w:ascii="Arial" w:hAnsi="Arial" w:cs="Arial"/>
                    </w:rPr>
                  </w:pPr>
                  <w:r w:rsidRPr="00051515">
                    <w:rPr>
                      <w:rFonts w:ascii="Arial" w:hAnsi="Arial" w:cs="Arial"/>
                    </w:rPr>
                    <w:t>0,5</w:t>
                  </w:r>
                </w:p>
              </w:tc>
            </w:tr>
            <w:tr w:rsidR="003A51CA" w:rsidRPr="00051515" w14:paraId="18005A19" w14:textId="77777777" w:rsidTr="003A51CA">
              <w:tc>
                <w:tcPr>
                  <w:tcW w:w="5840" w:type="dxa"/>
                </w:tcPr>
                <w:p w14:paraId="214C0286"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17" w:type="dxa"/>
                </w:tcPr>
                <w:p w14:paraId="7C099E07" w14:textId="77777777" w:rsidR="003A51CA" w:rsidRPr="00051515" w:rsidRDefault="003A51CA" w:rsidP="003A51CA">
                  <w:pPr>
                    <w:jc w:val="center"/>
                    <w:rPr>
                      <w:rFonts w:ascii="Arial" w:hAnsi="Arial" w:cs="Arial"/>
                    </w:rPr>
                  </w:pPr>
                </w:p>
              </w:tc>
            </w:tr>
            <w:tr w:rsidR="003A51CA" w:rsidRPr="00051515" w14:paraId="4EBB7267" w14:textId="77777777" w:rsidTr="003A51CA">
              <w:tc>
                <w:tcPr>
                  <w:tcW w:w="5840" w:type="dxa"/>
                </w:tcPr>
                <w:p w14:paraId="608D25C1"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b/>
                    </w:rPr>
                    <w:t>ODPRTI ŠPORTNI OBJEKTI</w:t>
                  </w:r>
                  <w:r w:rsidRPr="00051515">
                    <w:rPr>
                      <w:rFonts w:ascii="Arial" w:hAnsi="Arial" w:cs="Arial"/>
                    </w:rPr>
                    <w:t xml:space="preserve">                   </w:t>
                  </w:r>
                </w:p>
              </w:tc>
              <w:tc>
                <w:tcPr>
                  <w:tcW w:w="1417" w:type="dxa"/>
                </w:tcPr>
                <w:p w14:paraId="21EE518E" w14:textId="77777777" w:rsidR="003A51CA" w:rsidRPr="00051515" w:rsidRDefault="003A51CA" w:rsidP="003A51CA">
                  <w:pPr>
                    <w:jc w:val="center"/>
                    <w:rPr>
                      <w:rFonts w:ascii="Arial" w:hAnsi="Arial" w:cs="Arial"/>
                    </w:rPr>
                  </w:pPr>
                </w:p>
              </w:tc>
            </w:tr>
            <w:tr w:rsidR="003A51CA" w:rsidRPr="00051515" w14:paraId="1575FFE6" w14:textId="77777777" w:rsidTr="003A51CA">
              <w:tc>
                <w:tcPr>
                  <w:tcW w:w="5840" w:type="dxa"/>
                </w:tcPr>
                <w:p w14:paraId="0820ADA4"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Veliko nogometno igrišče                 </w:t>
                  </w:r>
                </w:p>
              </w:tc>
              <w:tc>
                <w:tcPr>
                  <w:tcW w:w="1417" w:type="dxa"/>
                </w:tcPr>
                <w:p w14:paraId="68B22658" w14:textId="77777777" w:rsidR="003A51CA" w:rsidRPr="00051515" w:rsidRDefault="003A51CA" w:rsidP="003A51CA">
                  <w:pPr>
                    <w:jc w:val="center"/>
                    <w:rPr>
                      <w:rFonts w:ascii="Arial" w:hAnsi="Arial" w:cs="Arial"/>
                    </w:rPr>
                  </w:pPr>
                  <w:r w:rsidRPr="00051515">
                    <w:rPr>
                      <w:rFonts w:ascii="Arial" w:hAnsi="Arial" w:cs="Arial"/>
                    </w:rPr>
                    <w:t>0,8</w:t>
                  </w:r>
                </w:p>
              </w:tc>
            </w:tr>
            <w:tr w:rsidR="003A51CA" w:rsidRPr="00051515" w14:paraId="4A2CC71F" w14:textId="77777777" w:rsidTr="003A51CA">
              <w:tc>
                <w:tcPr>
                  <w:tcW w:w="5840" w:type="dxa"/>
                </w:tcPr>
                <w:p w14:paraId="6AE6CCAE"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Manjša igrišča in otroška igrišča        </w:t>
                  </w:r>
                </w:p>
              </w:tc>
              <w:tc>
                <w:tcPr>
                  <w:tcW w:w="1417" w:type="dxa"/>
                </w:tcPr>
                <w:p w14:paraId="33471CE8" w14:textId="77777777" w:rsidR="003A51CA" w:rsidRPr="00051515" w:rsidRDefault="003A51CA" w:rsidP="003A51CA">
                  <w:pPr>
                    <w:jc w:val="center"/>
                    <w:rPr>
                      <w:rFonts w:ascii="Arial" w:hAnsi="Arial" w:cs="Arial"/>
                    </w:rPr>
                  </w:pPr>
                  <w:r w:rsidRPr="00051515">
                    <w:rPr>
                      <w:rFonts w:ascii="Arial" w:hAnsi="Arial" w:cs="Arial"/>
                    </w:rPr>
                    <w:t>0,5</w:t>
                  </w:r>
                </w:p>
              </w:tc>
            </w:tr>
            <w:tr w:rsidR="003A51CA" w:rsidRPr="00051515" w14:paraId="4E95DE18" w14:textId="77777777" w:rsidTr="003A51CA">
              <w:tc>
                <w:tcPr>
                  <w:tcW w:w="5840" w:type="dxa"/>
                </w:tcPr>
                <w:p w14:paraId="32DFDE1C"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Igrišče za odbojko na mivki              </w:t>
                  </w:r>
                </w:p>
              </w:tc>
              <w:tc>
                <w:tcPr>
                  <w:tcW w:w="1417" w:type="dxa"/>
                </w:tcPr>
                <w:p w14:paraId="51589696" w14:textId="77777777" w:rsidR="003A51CA" w:rsidRPr="00051515" w:rsidRDefault="003A51CA" w:rsidP="003A51CA">
                  <w:pPr>
                    <w:jc w:val="center"/>
                    <w:rPr>
                      <w:rFonts w:ascii="Arial" w:hAnsi="Arial" w:cs="Arial"/>
                    </w:rPr>
                  </w:pPr>
                  <w:r w:rsidRPr="00051515">
                    <w:rPr>
                      <w:rFonts w:ascii="Arial" w:hAnsi="Arial" w:cs="Arial"/>
                    </w:rPr>
                    <w:t>0,3</w:t>
                  </w:r>
                </w:p>
              </w:tc>
            </w:tr>
            <w:tr w:rsidR="003A51CA" w:rsidRPr="00051515" w14:paraId="4948EF18" w14:textId="77777777" w:rsidTr="003A51CA">
              <w:tc>
                <w:tcPr>
                  <w:tcW w:w="5840" w:type="dxa"/>
                </w:tcPr>
                <w:p w14:paraId="6676243F"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Asfaltne ploščadi                        </w:t>
                  </w:r>
                </w:p>
              </w:tc>
              <w:tc>
                <w:tcPr>
                  <w:tcW w:w="1417" w:type="dxa"/>
                </w:tcPr>
                <w:p w14:paraId="5D596372" w14:textId="77777777" w:rsidR="003A51CA" w:rsidRPr="00051515" w:rsidRDefault="003A51CA" w:rsidP="003A51CA">
                  <w:pPr>
                    <w:jc w:val="center"/>
                    <w:rPr>
                      <w:rFonts w:ascii="Arial" w:hAnsi="Arial" w:cs="Arial"/>
                    </w:rPr>
                  </w:pPr>
                  <w:r w:rsidRPr="00051515">
                    <w:rPr>
                      <w:rFonts w:ascii="Arial" w:hAnsi="Arial" w:cs="Arial"/>
                    </w:rPr>
                    <w:t>0,3</w:t>
                  </w:r>
                </w:p>
              </w:tc>
            </w:tr>
            <w:tr w:rsidR="003A51CA" w:rsidRPr="00051515" w14:paraId="113C7ACD" w14:textId="77777777" w:rsidTr="003A51CA">
              <w:tc>
                <w:tcPr>
                  <w:tcW w:w="5840" w:type="dxa"/>
                </w:tcPr>
                <w:p w14:paraId="0E094E07"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Balinišče in </w:t>
                  </w:r>
                  <w:proofErr w:type="spellStart"/>
                  <w:r w:rsidRPr="00051515">
                    <w:rPr>
                      <w:rFonts w:ascii="Arial" w:hAnsi="Arial" w:cs="Arial"/>
                    </w:rPr>
                    <w:t>škuljišče</w:t>
                  </w:r>
                  <w:proofErr w:type="spellEnd"/>
                  <w:r w:rsidRPr="00051515">
                    <w:rPr>
                      <w:rFonts w:ascii="Arial" w:hAnsi="Arial" w:cs="Arial"/>
                    </w:rPr>
                    <w:t xml:space="preserve">                   </w:t>
                  </w:r>
                </w:p>
              </w:tc>
              <w:tc>
                <w:tcPr>
                  <w:tcW w:w="1417" w:type="dxa"/>
                </w:tcPr>
                <w:p w14:paraId="16032203" w14:textId="77777777" w:rsidR="003A51CA" w:rsidRPr="00051515" w:rsidRDefault="003A51CA" w:rsidP="003A51CA">
                  <w:pPr>
                    <w:jc w:val="center"/>
                    <w:rPr>
                      <w:rFonts w:ascii="Arial" w:hAnsi="Arial" w:cs="Arial"/>
                    </w:rPr>
                  </w:pPr>
                  <w:r w:rsidRPr="00051515">
                    <w:rPr>
                      <w:rFonts w:ascii="Arial" w:hAnsi="Arial" w:cs="Arial"/>
                    </w:rPr>
                    <w:t>0,4</w:t>
                  </w:r>
                </w:p>
              </w:tc>
            </w:tr>
            <w:tr w:rsidR="003A51CA" w:rsidRPr="00051515" w14:paraId="365BE6D2" w14:textId="77777777" w:rsidTr="003A51CA">
              <w:tc>
                <w:tcPr>
                  <w:tcW w:w="5840" w:type="dxa"/>
                </w:tcPr>
                <w:p w14:paraId="583FB64E"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Planinske poti, taborni prostori         </w:t>
                  </w:r>
                </w:p>
              </w:tc>
              <w:tc>
                <w:tcPr>
                  <w:tcW w:w="1417" w:type="dxa"/>
                </w:tcPr>
                <w:p w14:paraId="1F41B225" w14:textId="77777777" w:rsidR="003A51CA" w:rsidRPr="00051515" w:rsidRDefault="003A51CA" w:rsidP="003A51CA">
                  <w:pPr>
                    <w:jc w:val="center"/>
                    <w:rPr>
                      <w:rFonts w:ascii="Arial" w:hAnsi="Arial" w:cs="Arial"/>
                    </w:rPr>
                  </w:pPr>
                  <w:r w:rsidRPr="00051515">
                    <w:rPr>
                      <w:rFonts w:ascii="Arial" w:hAnsi="Arial" w:cs="Arial"/>
                    </w:rPr>
                    <w:t>0,1</w:t>
                  </w:r>
                </w:p>
              </w:tc>
            </w:tr>
            <w:tr w:rsidR="003A51CA" w:rsidRPr="00051515" w14:paraId="55489A96" w14:textId="77777777" w:rsidTr="003A51CA">
              <w:tc>
                <w:tcPr>
                  <w:tcW w:w="5840" w:type="dxa"/>
                </w:tcPr>
                <w:p w14:paraId="7EB2D4A9" w14:textId="77777777" w:rsidR="003A51CA" w:rsidRPr="00051515" w:rsidRDefault="003A51CA" w:rsidP="003A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051515">
                    <w:rPr>
                      <w:rFonts w:ascii="Arial" w:hAnsi="Arial" w:cs="Arial"/>
                    </w:rPr>
                    <w:t xml:space="preserve">Konjeniški poligoni                      </w:t>
                  </w:r>
                </w:p>
              </w:tc>
              <w:tc>
                <w:tcPr>
                  <w:tcW w:w="1417" w:type="dxa"/>
                </w:tcPr>
                <w:p w14:paraId="2D955773" w14:textId="77777777" w:rsidR="003A51CA" w:rsidRPr="00051515" w:rsidRDefault="003A51CA" w:rsidP="003A51CA">
                  <w:pPr>
                    <w:jc w:val="center"/>
                    <w:rPr>
                      <w:rFonts w:ascii="Arial" w:hAnsi="Arial" w:cs="Arial"/>
                    </w:rPr>
                  </w:pPr>
                  <w:r w:rsidRPr="00051515">
                    <w:rPr>
                      <w:rFonts w:ascii="Arial" w:hAnsi="Arial" w:cs="Arial"/>
                    </w:rPr>
                    <w:t>0,3</w:t>
                  </w:r>
                </w:p>
              </w:tc>
            </w:tr>
          </w:tbl>
          <w:p w14:paraId="5D5F5517" w14:textId="77777777" w:rsidR="003A51CA" w:rsidRPr="00051515" w:rsidRDefault="003A51CA" w:rsidP="003A51CA">
            <w:pPr>
              <w:autoSpaceDE w:val="0"/>
              <w:autoSpaceDN w:val="0"/>
              <w:adjustRightInd w:val="0"/>
              <w:spacing w:after="0" w:line="240" w:lineRule="auto"/>
              <w:jc w:val="both"/>
              <w:rPr>
                <w:rFonts w:ascii="Arial" w:eastAsia="Times New Roman" w:hAnsi="Arial" w:cs="Arial"/>
                <w:lang w:eastAsia="sl-SI"/>
              </w:rPr>
            </w:pPr>
          </w:p>
          <w:p w14:paraId="2D504313" w14:textId="77777777" w:rsidR="003A51CA" w:rsidRPr="00051515" w:rsidRDefault="003A51CA" w:rsidP="003A51CA">
            <w:pPr>
              <w:spacing w:after="0" w:line="240" w:lineRule="auto"/>
              <w:jc w:val="both"/>
              <w:rPr>
                <w:rFonts w:ascii="Arial" w:eastAsia="Times New Roman" w:hAnsi="Arial" w:cs="Arial"/>
                <w:b/>
                <w:lang w:eastAsia="sl-SI"/>
              </w:rPr>
            </w:pPr>
            <w:r w:rsidRPr="00051515">
              <w:rPr>
                <w:rFonts w:ascii="Arial" w:eastAsia="Times New Roman" w:hAnsi="Arial" w:cs="Arial"/>
                <w:b/>
                <w:lang w:eastAsia="sl-SI"/>
              </w:rPr>
              <w:t xml:space="preserve">3. Športne prireditve in promocija športa </w:t>
            </w:r>
          </w:p>
          <w:p w14:paraId="7B2A0312"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14:paraId="15C4BB35" w14:textId="77777777" w:rsidR="003A51CA" w:rsidRPr="00051515" w:rsidRDefault="003A51CA" w:rsidP="003A51CA">
            <w:pPr>
              <w:spacing w:after="0" w:line="240" w:lineRule="auto"/>
              <w:jc w:val="both"/>
              <w:rPr>
                <w:rFonts w:ascii="Arial" w:eastAsia="Times New Roman" w:hAnsi="Arial" w:cs="Arial"/>
                <w:lang w:eastAsia="sl-SI"/>
              </w:rPr>
            </w:pPr>
          </w:p>
          <w:p w14:paraId="374EA8DC" w14:textId="77777777" w:rsidR="003A51CA" w:rsidRPr="00051515" w:rsidRDefault="003A51CA" w:rsidP="003A51CA">
            <w:pPr>
              <w:spacing w:after="0" w:line="240" w:lineRule="auto"/>
              <w:jc w:val="both"/>
              <w:rPr>
                <w:rFonts w:ascii="Arial" w:eastAsia="Times New Roman" w:hAnsi="Arial" w:cs="Arial"/>
              </w:rPr>
            </w:pPr>
            <w:r w:rsidRPr="00051515">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14:paraId="5FB0DA22" w14:textId="77777777" w:rsidR="003A51CA" w:rsidRPr="00051515" w:rsidRDefault="003A51CA" w:rsidP="003A51CA">
            <w:pPr>
              <w:spacing w:after="0" w:line="240" w:lineRule="auto"/>
              <w:jc w:val="both"/>
              <w:rPr>
                <w:rFonts w:ascii="Arial" w:eastAsia="Times New Roman" w:hAnsi="Arial" w:cs="Arial"/>
                <w:sz w:val="20"/>
              </w:rPr>
            </w:pPr>
          </w:p>
          <w:p w14:paraId="1EAD3EDE" w14:textId="77777777" w:rsidR="003A51CA" w:rsidRPr="00051515" w:rsidRDefault="003A51CA" w:rsidP="003A51CA">
            <w:pPr>
              <w:spacing w:after="0" w:line="240" w:lineRule="auto"/>
              <w:jc w:val="both"/>
              <w:rPr>
                <w:rFonts w:ascii="Arial" w:eastAsia="Times New Roman" w:hAnsi="Arial" w:cs="Arial"/>
              </w:rPr>
            </w:pPr>
            <w:r w:rsidRPr="00051515">
              <w:rPr>
                <w:rFonts w:ascii="Arial" w:eastAsia="Times New Roman" w:hAnsi="Arial" w:cs="Arial"/>
              </w:rPr>
              <w:t>Občina lahko sofinancira v primerih iz prejšnjega odstavka najemnino objekta, propagandni material, sodniške stroške in stroške nastopajočih največ v višini 50 % stroškov.</w:t>
            </w:r>
          </w:p>
          <w:p w14:paraId="77518F6E" w14:textId="77777777" w:rsidR="003A51CA" w:rsidRPr="00051515" w:rsidRDefault="003A51CA" w:rsidP="003A51CA">
            <w:pPr>
              <w:spacing w:after="0" w:line="240" w:lineRule="auto"/>
              <w:jc w:val="both"/>
              <w:rPr>
                <w:rFonts w:ascii="Arial" w:eastAsia="Times New Roman" w:hAnsi="Arial" w:cs="Arial"/>
              </w:rPr>
            </w:pPr>
          </w:p>
          <w:p w14:paraId="0EF8656D" w14:textId="77777777" w:rsidR="003A51CA" w:rsidRPr="00051515" w:rsidRDefault="003A51CA" w:rsidP="003A51CA">
            <w:pPr>
              <w:spacing w:after="0" w:line="240" w:lineRule="auto"/>
              <w:jc w:val="both"/>
              <w:rPr>
                <w:rFonts w:ascii="Arial" w:eastAsia="Times New Roman" w:hAnsi="Arial" w:cs="Arial"/>
              </w:rPr>
            </w:pPr>
            <w:r w:rsidRPr="00051515">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14:paraId="6A57C0D1" w14:textId="77777777" w:rsidR="003A51CA" w:rsidRPr="00051515" w:rsidRDefault="003A51CA" w:rsidP="003A51CA">
            <w:pPr>
              <w:spacing w:after="0" w:line="240" w:lineRule="auto"/>
              <w:rPr>
                <w:rFonts w:ascii="Arial" w:eastAsia="Times New Roman" w:hAnsi="Arial" w:cs="Arial"/>
              </w:rPr>
            </w:pPr>
          </w:p>
          <w:p w14:paraId="438CF0EF" w14:textId="77777777" w:rsidR="003A51CA" w:rsidRPr="00051515" w:rsidRDefault="003A51CA" w:rsidP="003A51CA">
            <w:pPr>
              <w:spacing w:after="0" w:line="240" w:lineRule="auto"/>
              <w:jc w:val="both"/>
              <w:rPr>
                <w:rFonts w:ascii="Arial" w:eastAsia="Times New Roman" w:hAnsi="Arial" w:cs="Arial"/>
                <w:b/>
                <w:u w:val="single"/>
              </w:rPr>
            </w:pPr>
            <w:r w:rsidRPr="00051515">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14:paraId="1103E6F4" w14:textId="77777777" w:rsidR="003A51CA" w:rsidRPr="00051515" w:rsidRDefault="003A51CA" w:rsidP="003A51CA">
            <w:pPr>
              <w:spacing w:after="0" w:line="240" w:lineRule="auto"/>
              <w:jc w:val="both"/>
              <w:rPr>
                <w:rFonts w:ascii="Arial" w:eastAsia="Times New Roman" w:hAnsi="Arial" w:cs="Arial"/>
                <w:b/>
              </w:rPr>
            </w:pPr>
          </w:p>
          <w:p w14:paraId="5DBFE838" w14:textId="77777777" w:rsidR="003A51CA" w:rsidRPr="00051515" w:rsidRDefault="003A51CA" w:rsidP="003A51CA">
            <w:pPr>
              <w:spacing w:after="0" w:line="240" w:lineRule="auto"/>
              <w:jc w:val="both"/>
              <w:rPr>
                <w:rFonts w:ascii="Arial" w:eastAsia="Times New Roman" w:hAnsi="Arial" w:cs="Arial"/>
                <w:b/>
              </w:rPr>
            </w:pPr>
            <w:r w:rsidRPr="00051515">
              <w:rPr>
                <w:rFonts w:ascii="Arial" w:eastAsia="Times New Roman" w:hAnsi="Arial" w:cs="Arial"/>
                <w:b/>
              </w:rPr>
              <w:t>Tabela 12:</w:t>
            </w:r>
          </w:p>
          <w:tbl>
            <w:tblPr>
              <w:tblStyle w:val="Tabelamrea1"/>
              <w:tblW w:w="9525" w:type="dxa"/>
              <w:tblLook w:val="04A0" w:firstRow="1" w:lastRow="0" w:firstColumn="1" w:lastColumn="0" w:noHBand="0" w:noVBand="1"/>
            </w:tblPr>
            <w:tblGrid>
              <w:gridCol w:w="2344"/>
              <w:gridCol w:w="1281"/>
              <w:gridCol w:w="1281"/>
              <w:gridCol w:w="1281"/>
              <w:gridCol w:w="1281"/>
              <w:gridCol w:w="1281"/>
              <w:gridCol w:w="1281"/>
            </w:tblGrid>
            <w:tr w:rsidR="003A51CA" w:rsidRPr="00051515" w14:paraId="7D16B22C" w14:textId="77777777" w:rsidTr="003A51CA">
              <w:trPr>
                <w:gridBefore w:val="1"/>
                <w:wBefore w:w="2154" w:type="dxa"/>
              </w:trPr>
              <w:tc>
                <w:tcPr>
                  <w:tcW w:w="7366" w:type="dxa"/>
                  <w:gridSpan w:val="6"/>
                </w:tcPr>
                <w:p w14:paraId="263C946C" w14:textId="77777777" w:rsidR="003A51CA" w:rsidRPr="00051515" w:rsidRDefault="003A51CA" w:rsidP="003A51CA">
                  <w:pPr>
                    <w:jc w:val="center"/>
                    <w:rPr>
                      <w:rFonts w:ascii="Arial" w:hAnsi="Arial" w:cs="Arial"/>
                      <w:b/>
                    </w:rPr>
                  </w:pPr>
                  <w:r w:rsidRPr="00051515">
                    <w:rPr>
                      <w:rFonts w:ascii="Arial" w:hAnsi="Arial" w:cs="Arial"/>
                      <w:b/>
                    </w:rPr>
                    <w:t>Število udeleženih</w:t>
                  </w:r>
                </w:p>
              </w:tc>
            </w:tr>
            <w:tr w:rsidR="003A51CA" w:rsidRPr="00051515" w14:paraId="6559A9A3" w14:textId="77777777" w:rsidTr="003A51CA">
              <w:tc>
                <w:tcPr>
                  <w:tcW w:w="2151" w:type="dxa"/>
                </w:tcPr>
                <w:p w14:paraId="6ABE3200" w14:textId="77777777" w:rsidR="003A51CA" w:rsidRPr="00051515" w:rsidRDefault="003A51CA" w:rsidP="003A51CA">
                  <w:pPr>
                    <w:jc w:val="both"/>
                    <w:rPr>
                      <w:rFonts w:ascii="Arial" w:hAnsi="Arial" w:cs="Arial"/>
                      <w:b/>
                    </w:rPr>
                  </w:pPr>
                  <w:r w:rsidRPr="00051515">
                    <w:rPr>
                      <w:rFonts w:ascii="Arial" w:hAnsi="Arial" w:cs="Arial"/>
                      <w:b/>
                    </w:rPr>
                    <w:t>Nivo prireditve/</w:t>
                  </w:r>
                </w:p>
                <w:p w14:paraId="1D91191F" w14:textId="77777777" w:rsidR="003A51CA" w:rsidRPr="00051515" w:rsidRDefault="003A51CA" w:rsidP="003A51CA">
                  <w:pPr>
                    <w:jc w:val="both"/>
                    <w:rPr>
                      <w:rFonts w:ascii="Arial" w:hAnsi="Arial" w:cs="Arial"/>
                    </w:rPr>
                  </w:pPr>
                  <w:r w:rsidRPr="00051515">
                    <w:rPr>
                      <w:rFonts w:ascii="Arial" w:hAnsi="Arial" w:cs="Arial"/>
                      <w:b/>
                    </w:rPr>
                    <w:t>dodeljene točke</w:t>
                  </w:r>
                </w:p>
              </w:tc>
              <w:tc>
                <w:tcPr>
                  <w:tcW w:w="1234" w:type="dxa"/>
                </w:tcPr>
                <w:p w14:paraId="627D7C0C" w14:textId="77777777" w:rsidR="003A51CA" w:rsidRPr="00051515" w:rsidRDefault="003A51CA" w:rsidP="003A51CA">
                  <w:pPr>
                    <w:jc w:val="center"/>
                    <w:rPr>
                      <w:rFonts w:ascii="Arial" w:hAnsi="Arial" w:cs="Arial"/>
                    </w:rPr>
                  </w:pPr>
                  <w:r w:rsidRPr="00051515">
                    <w:rPr>
                      <w:rFonts w:ascii="Arial" w:hAnsi="Arial" w:cs="Arial"/>
                    </w:rPr>
                    <w:t>Do 25 udeleženih</w:t>
                  </w:r>
                </w:p>
              </w:tc>
              <w:tc>
                <w:tcPr>
                  <w:tcW w:w="1234" w:type="dxa"/>
                </w:tcPr>
                <w:p w14:paraId="030CC4A3" w14:textId="77777777" w:rsidR="003A51CA" w:rsidRPr="00051515" w:rsidRDefault="003A51CA" w:rsidP="003A51CA">
                  <w:pPr>
                    <w:jc w:val="center"/>
                    <w:rPr>
                      <w:rFonts w:ascii="Arial" w:hAnsi="Arial" w:cs="Arial"/>
                    </w:rPr>
                  </w:pPr>
                  <w:r w:rsidRPr="00051515">
                    <w:rPr>
                      <w:rFonts w:ascii="Arial" w:hAnsi="Arial" w:cs="Arial"/>
                    </w:rPr>
                    <w:t>26-50 udeleženih</w:t>
                  </w:r>
                </w:p>
              </w:tc>
              <w:tc>
                <w:tcPr>
                  <w:tcW w:w="1235" w:type="dxa"/>
                </w:tcPr>
                <w:p w14:paraId="1BE04063" w14:textId="77777777" w:rsidR="003A51CA" w:rsidRPr="00051515" w:rsidRDefault="003A51CA" w:rsidP="003A51CA">
                  <w:pPr>
                    <w:jc w:val="center"/>
                    <w:rPr>
                      <w:rFonts w:ascii="Arial" w:hAnsi="Arial" w:cs="Arial"/>
                    </w:rPr>
                  </w:pPr>
                  <w:r w:rsidRPr="00051515">
                    <w:rPr>
                      <w:rFonts w:ascii="Arial" w:hAnsi="Arial" w:cs="Arial"/>
                    </w:rPr>
                    <w:t>51-75 udeleženih</w:t>
                  </w:r>
                </w:p>
              </w:tc>
              <w:tc>
                <w:tcPr>
                  <w:tcW w:w="1235" w:type="dxa"/>
                </w:tcPr>
                <w:p w14:paraId="0512DF07" w14:textId="77777777" w:rsidR="003A51CA" w:rsidRPr="00051515" w:rsidRDefault="003A51CA" w:rsidP="003A51CA">
                  <w:pPr>
                    <w:jc w:val="center"/>
                    <w:rPr>
                      <w:rFonts w:ascii="Arial" w:hAnsi="Arial" w:cs="Arial"/>
                    </w:rPr>
                  </w:pPr>
                  <w:r w:rsidRPr="00051515">
                    <w:rPr>
                      <w:rFonts w:ascii="Arial" w:hAnsi="Arial" w:cs="Arial"/>
                    </w:rPr>
                    <w:t>76-100 udeleženih</w:t>
                  </w:r>
                </w:p>
              </w:tc>
              <w:tc>
                <w:tcPr>
                  <w:tcW w:w="1235" w:type="dxa"/>
                </w:tcPr>
                <w:p w14:paraId="4002B77B" w14:textId="77777777" w:rsidR="003A51CA" w:rsidRPr="00051515" w:rsidRDefault="003A51CA" w:rsidP="003A51CA">
                  <w:pPr>
                    <w:jc w:val="center"/>
                    <w:rPr>
                      <w:rFonts w:ascii="Arial" w:hAnsi="Arial" w:cs="Arial"/>
                    </w:rPr>
                  </w:pPr>
                  <w:r w:rsidRPr="00051515">
                    <w:rPr>
                      <w:rFonts w:ascii="Arial" w:hAnsi="Arial" w:cs="Arial"/>
                    </w:rPr>
                    <w:t>101-150 udeleženih</w:t>
                  </w:r>
                </w:p>
              </w:tc>
              <w:tc>
                <w:tcPr>
                  <w:tcW w:w="1201" w:type="dxa"/>
                </w:tcPr>
                <w:p w14:paraId="4345BC68" w14:textId="77777777" w:rsidR="003A51CA" w:rsidRPr="00051515" w:rsidRDefault="003A51CA" w:rsidP="003A51CA">
                  <w:pPr>
                    <w:jc w:val="center"/>
                    <w:rPr>
                      <w:rFonts w:ascii="Arial" w:hAnsi="Arial" w:cs="Arial"/>
                    </w:rPr>
                  </w:pPr>
                  <w:r w:rsidRPr="00051515">
                    <w:rPr>
                      <w:rFonts w:ascii="Arial" w:hAnsi="Arial" w:cs="Arial"/>
                    </w:rPr>
                    <w:t>nad 151 udeleženih</w:t>
                  </w:r>
                </w:p>
              </w:tc>
            </w:tr>
            <w:tr w:rsidR="003A51CA" w:rsidRPr="00051515" w14:paraId="0C47CECA" w14:textId="77777777" w:rsidTr="003A51CA">
              <w:tc>
                <w:tcPr>
                  <w:tcW w:w="2151" w:type="dxa"/>
                </w:tcPr>
                <w:p w14:paraId="3BCDB379" w14:textId="77777777" w:rsidR="003A51CA" w:rsidRPr="00051515" w:rsidRDefault="003A51CA" w:rsidP="003A51CA">
                  <w:pPr>
                    <w:jc w:val="both"/>
                    <w:rPr>
                      <w:rFonts w:ascii="Arial" w:hAnsi="Arial" w:cs="Arial"/>
                    </w:rPr>
                  </w:pPr>
                  <w:r w:rsidRPr="00051515">
                    <w:rPr>
                      <w:rFonts w:ascii="Arial" w:hAnsi="Arial" w:cs="Arial"/>
                    </w:rPr>
                    <w:t>Občinski/medobčinski</w:t>
                  </w:r>
                </w:p>
              </w:tc>
              <w:tc>
                <w:tcPr>
                  <w:tcW w:w="1234" w:type="dxa"/>
                </w:tcPr>
                <w:p w14:paraId="5D6AF9F4" w14:textId="77777777" w:rsidR="003A51CA" w:rsidRPr="00051515" w:rsidRDefault="003A51CA" w:rsidP="003A51CA">
                  <w:pPr>
                    <w:jc w:val="center"/>
                    <w:rPr>
                      <w:rFonts w:ascii="Arial" w:hAnsi="Arial" w:cs="Arial"/>
                    </w:rPr>
                  </w:pPr>
                  <w:r w:rsidRPr="00051515">
                    <w:rPr>
                      <w:rFonts w:ascii="Arial" w:hAnsi="Arial" w:cs="Arial"/>
                    </w:rPr>
                    <w:t>10</w:t>
                  </w:r>
                </w:p>
              </w:tc>
              <w:tc>
                <w:tcPr>
                  <w:tcW w:w="1234" w:type="dxa"/>
                </w:tcPr>
                <w:p w14:paraId="6C03ED0A" w14:textId="77777777" w:rsidR="003A51CA" w:rsidRPr="00051515" w:rsidRDefault="003A51CA" w:rsidP="003A51CA">
                  <w:pPr>
                    <w:jc w:val="center"/>
                    <w:rPr>
                      <w:rFonts w:ascii="Arial" w:hAnsi="Arial" w:cs="Arial"/>
                    </w:rPr>
                  </w:pPr>
                  <w:r w:rsidRPr="00051515">
                    <w:rPr>
                      <w:rFonts w:ascii="Arial" w:hAnsi="Arial" w:cs="Arial"/>
                    </w:rPr>
                    <w:t>20</w:t>
                  </w:r>
                </w:p>
              </w:tc>
              <w:tc>
                <w:tcPr>
                  <w:tcW w:w="1235" w:type="dxa"/>
                </w:tcPr>
                <w:p w14:paraId="6DA98BF2" w14:textId="77777777" w:rsidR="003A51CA" w:rsidRPr="00051515" w:rsidRDefault="003A51CA" w:rsidP="003A51CA">
                  <w:pPr>
                    <w:jc w:val="center"/>
                    <w:rPr>
                      <w:rFonts w:ascii="Arial" w:hAnsi="Arial" w:cs="Arial"/>
                    </w:rPr>
                  </w:pPr>
                  <w:r w:rsidRPr="00051515">
                    <w:rPr>
                      <w:rFonts w:ascii="Arial" w:hAnsi="Arial" w:cs="Arial"/>
                    </w:rPr>
                    <w:t>30</w:t>
                  </w:r>
                </w:p>
              </w:tc>
              <w:tc>
                <w:tcPr>
                  <w:tcW w:w="1235" w:type="dxa"/>
                </w:tcPr>
                <w:p w14:paraId="1C6AB1BC" w14:textId="77777777" w:rsidR="003A51CA" w:rsidRPr="00051515" w:rsidRDefault="003A51CA" w:rsidP="003A51CA">
                  <w:pPr>
                    <w:jc w:val="center"/>
                    <w:rPr>
                      <w:rFonts w:ascii="Arial" w:hAnsi="Arial" w:cs="Arial"/>
                    </w:rPr>
                  </w:pPr>
                  <w:r w:rsidRPr="00051515">
                    <w:rPr>
                      <w:rFonts w:ascii="Arial" w:hAnsi="Arial" w:cs="Arial"/>
                    </w:rPr>
                    <w:t>40</w:t>
                  </w:r>
                </w:p>
              </w:tc>
              <w:tc>
                <w:tcPr>
                  <w:tcW w:w="1235" w:type="dxa"/>
                </w:tcPr>
                <w:p w14:paraId="443145A6" w14:textId="77777777" w:rsidR="003A51CA" w:rsidRPr="00051515" w:rsidRDefault="003A51CA" w:rsidP="003A51CA">
                  <w:pPr>
                    <w:jc w:val="center"/>
                    <w:rPr>
                      <w:rFonts w:ascii="Arial" w:hAnsi="Arial" w:cs="Arial"/>
                    </w:rPr>
                  </w:pPr>
                  <w:r w:rsidRPr="00051515">
                    <w:rPr>
                      <w:rFonts w:ascii="Arial" w:hAnsi="Arial" w:cs="Arial"/>
                    </w:rPr>
                    <w:t>50</w:t>
                  </w:r>
                </w:p>
              </w:tc>
              <w:tc>
                <w:tcPr>
                  <w:tcW w:w="1201" w:type="dxa"/>
                </w:tcPr>
                <w:p w14:paraId="3149CEAB" w14:textId="77777777" w:rsidR="003A51CA" w:rsidRPr="00051515" w:rsidRDefault="003A51CA" w:rsidP="003A51CA">
                  <w:pPr>
                    <w:jc w:val="center"/>
                    <w:rPr>
                      <w:rFonts w:ascii="Arial" w:hAnsi="Arial" w:cs="Arial"/>
                    </w:rPr>
                  </w:pPr>
                  <w:r w:rsidRPr="00051515">
                    <w:rPr>
                      <w:rFonts w:ascii="Arial" w:hAnsi="Arial" w:cs="Arial"/>
                    </w:rPr>
                    <w:t>70</w:t>
                  </w:r>
                </w:p>
                <w:p w14:paraId="778A3608" w14:textId="77777777" w:rsidR="003A51CA" w:rsidRPr="00051515" w:rsidRDefault="003A51CA" w:rsidP="003A51CA">
                  <w:pPr>
                    <w:jc w:val="center"/>
                    <w:rPr>
                      <w:rFonts w:ascii="Arial" w:hAnsi="Arial" w:cs="Arial"/>
                    </w:rPr>
                  </w:pPr>
                </w:p>
              </w:tc>
            </w:tr>
            <w:tr w:rsidR="003A51CA" w:rsidRPr="00051515" w14:paraId="637B208A" w14:textId="77777777" w:rsidTr="003A51CA">
              <w:tc>
                <w:tcPr>
                  <w:tcW w:w="2151" w:type="dxa"/>
                </w:tcPr>
                <w:p w14:paraId="39D4D4DB" w14:textId="77777777" w:rsidR="003A51CA" w:rsidRPr="00051515" w:rsidRDefault="003A51CA" w:rsidP="003A51CA">
                  <w:pPr>
                    <w:jc w:val="both"/>
                    <w:rPr>
                      <w:rFonts w:ascii="Arial" w:hAnsi="Arial" w:cs="Arial"/>
                    </w:rPr>
                  </w:pPr>
                  <w:r w:rsidRPr="00051515">
                    <w:rPr>
                      <w:rFonts w:ascii="Arial" w:hAnsi="Arial" w:cs="Arial"/>
                    </w:rPr>
                    <w:t xml:space="preserve">Državni </w:t>
                  </w:r>
                </w:p>
              </w:tc>
              <w:tc>
                <w:tcPr>
                  <w:tcW w:w="1234" w:type="dxa"/>
                </w:tcPr>
                <w:p w14:paraId="34F69540" w14:textId="77777777" w:rsidR="003A51CA" w:rsidRPr="00051515" w:rsidRDefault="003A51CA" w:rsidP="003A51CA">
                  <w:pPr>
                    <w:jc w:val="center"/>
                    <w:rPr>
                      <w:rFonts w:ascii="Arial" w:hAnsi="Arial" w:cs="Arial"/>
                    </w:rPr>
                  </w:pPr>
                  <w:r w:rsidRPr="00051515">
                    <w:rPr>
                      <w:rFonts w:ascii="Arial" w:hAnsi="Arial" w:cs="Arial"/>
                    </w:rPr>
                    <w:t>20</w:t>
                  </w:r>
                </w:p>
              </w:tc>
              <w:tc>
                <w:tcPr>
                  <w:tcW w:w="1234" w:type="dxa"/>
                </w:tcPr>
                <w:p w14:paraId="72C87ADC" w14:textId="77777777" w:rsidR="003A51CA" w:rsidRPr="00051515" w:rsidRDefault="003A51CA" w:rsidP="003A51CA">
                  <w:pPr>
                    <w:jc w:val="center"/>
                    <w:rPr>
                      <w:rFonts w:ascii="Arial" w:hAnsi="Arial" w:cs="Arial"/>
                    </w:rPr>
                  </w:pPr>
                  <w:r w:rsidRPr="00051515">
                    <w:rPr>
                      <w:rFonts w:ascii="Arial" w:hAnsi="Arial" w:cs="Arial"/>
                    </w:rPr>
                    <w:t>40</w:t>
                  </w:r>
                </w:p>
              </w:tc>
              <w:tc>
                <w:tcPr>
                  <w:tcW w:w="1235" w:type="dxa"/>
                </w:tcPr>
                <w:p w14:paraId="101E361F" w14:textId="77777777" w:rsidR="003A51CA" w:rsidRPr="00051515" w:rsidRDefault="003A51CA" w:rsidP="003A51CA">
                  <w:pPr>
                    <w:jc w:val="center"/>
                    <w:rPr>
                      <w:rFonts w:ascii="Arial" w:hAnsi="Arial" w:cs="Arial"/>
                    </w:rPr>
                  </w:pPr>
                  <w:r w:rsidRPr="00051515">
                    <w:rPr>
                      <w:rFonts w:ascii="Arial" w:hAnsi="Arial" w:cs="Arial"/>
                    </w:rPr>
                    <w:t>60</w:t>
                  </w:r>
                </w:p>
              </w:tc>
              <w:tc>
                <w:tcPr>
                  <w:tcW w:w="1235" w:type="dxa"/>
                </w:tcPr>
                <w:p w14:paraId="720F01D3" w14:textId="77777777" w:rsidR="003A51CA" w:rsidRPr="00051515" w:rsidRDefault="003A51CA" w:rsidP="003A51CA">
                  <w:pPr>
                    <w:jc w:val="center"/>
                    <w:rPr>
                      <w:rFonts w:ascii="Arial" w:hAnsi="Arial" w:cs="Arial"/>
                    </w:rPr>
                  </w:pPr>
                  <w:r w:rsidRPr="00051515">
                    <w:rPr>
                      <w:rFonts w:ascii="Arial" w:hAnsi="Arial" w:cs="Arial"/>
                    </w:rPr>
                    <w:t>80</w:t>
                  </w:r>
                </w:p>
              </w:tc>
              <w:tc>
                <w:tcPr>
                  <w:tcW w:w="1235" w:type="dxa"/>
                </w:tcPr>
                <w:p w14:paraId="44C5EF31" w14:textId="77777777" w:rsidR="003A51CA" w:rsidRPr="00051515" w:rsidRDefault="003A51CA" w:rsidP="003A51CA">
                  <w:pPr>
                    <w:jc w:val="center"/>
                    <w:rPr>
                      <w:rFonts w:ascii="Arial" w:hAnsi="Arial" w:cs="Arial"/>
                    </w:rPr>
                  </w:pPr>
                  <w:r w:rsidRPr="00051515">
                    <w:rPr>
                      <w:rFonts w:ascii="Arial" w:hAnsi="Arial" w:cs="Arial"/>
                    </w:rPr>
                    <w:t>100</w:t>
                  </w:r>
                </w:p>
              </w:tc>
              <w:tc>
                <w:tcPr>
                  <w:tcW w:w="1201" w:type="dxa"/>
                </w:tcPr>
                <w:p w14:paraId="7876083C" w14:textId="77777777" w:rsidR="003A51CA" w:rsidRPr="00051515" w:rsidRDefault="003A51CA" w:rsidP="003A51CA">
                  <w:pPr>
                    <w:jc w:val="center"/>
                    <w:rPr>
                      <w:rFonts w:ascii="Arial" w:hAnsi="Arial" w:cs="Arial"/>
                    </w:rPr>
                  </w:pPr>
                  <w:r w:rsidRPr="00051515">
                    <w:rPr>
                      <w:rFonts w:ascii="Arial" w:hAnsi="Arial" w:cs="Arial"/>
                    </w:rPr>
                    <w:t>130</w:t>
                  </w:r>
                </w:p>
                <w:p w14:paraId="6326D30A" w14:textId="77777777" w:rsidR="003A51CA" w:rsidRPr="00051515" w:rsidRDefault="003A51CA" w:rsidP="003A51CA">
                  <w:pPr>
                    <w:jc w:val="center"/>
                    <w:rPr>
                      <w:rFonts w:ascii="Arial" w:hAnsi="Arial" w:cs="Arial"/>
                    </w:rPr>
                  </w:pPr>
                </w:p>
              </w:tc>
            </w:tr>
            <w:tr w:rsidR="003A51CA" w:rsidRPr="00051515" w14:paraId="14831A9C" w14:textId="77777777" w:rsidTr="003A51CA">
              <w:tc>
                <w:tcPr>
                  <w:tcW w:w="2151" w:type="dxa"/>
                </w:tcPr>
                <w:p w14:paraId="059C3C48" w14:textId="77777777" w:rsidR="003A51CA" w:rsidRPr="00051515" w:rsidRDefault="003A51CA" w:rsidP="003A51CA">
                  <w:pPr>
                    <w:jc w:val="both"/>
                    <w:rPr>
                      <w:rFonts w:ascii="Arial" w:hAnsi="Arial" w:cs="Arial"/>
                    </w:rPr>
                  </w:pPr>
                  <w:r w:rsidRPr="00051515">
                    <w:rPr>
                      <w:rFonts w:ascii="Arial" w:hAnsi="Arial" w:cs="Arial"/>
                    </w:rPr>
                    <w:t xml:space="preserve">Mednarodni </w:t>
                  </w:r>
                </w:p>
              </w:tc>
              <w:tc>
                <w:tcPr>
                  <w:tcW w:w="1234" w:type="dxa"/>
                </w:tcPr>
                <w:p w14:paraId="55C14A15" w14:textId="77777777" w:rsidR="003A51CA" w:rsidRPr="00051515" w:rsidRDefault="003A51CA" w:rsidP="003A51CA">
                  <w:pPr>
                    <w:jc w:val="center"/>
                    <w:rPr>
                      <w:rFonts w:ascii="Arial" w:hAnsi="Arial" w:cs="Arial"/>
                    </w:rPr>
                  </w:pPr>
                  <w:r w:rsidRPr="00051515">
                    <w:rPr>
                      <w:rFonts w:ascii="Arial" w:hAnsi="Arial" w:cs="Arial"/>
                    </w:rPr>
                    <w:t>30</w:t>
                  </w:r>
                </w:p>
              </w:tc>
              <w:tc>
                <w:tcPr>
                  <w:tcW w:w="1234" w:type="dxa"/>
                </w:tcPr>
                <w:p w14:paraId="7343DCBF" w14:textId="77777777" w:rsidR="003A51CA" w:rsidRPr="00051515" w:rsidRDefault="003A51CA" w:rsidP="003A51CA">
                  <w:pPr>
                    <w:jc w:val="center"/>
                    <w:rPr>
                      <w:rFonts w:ascii="Arial" w:hAnsi="Arial" w:cs="Arial"/>
                    </w:rPr>
                  </w:pPr>
                  <w:r w:rsidRPr="00051515">
                    <w:rPr>
                      <w:rFonts w:ascii="Arial" w:hAnsi="Arial" w:cs="Arial"/>
                    </w:rPr>
                    <w:t>50</w:t>
                  </w:r>
                </w:p>
              </w:tc>
              <w:tc>
                <w:tcPr>
                  <w:tcW w:w="1235" w:type="dxa"/>
                </w:tcPr>
                <w:p w14:paraId="0D78726B" w14:textId="77777777" w:rsidR="003A51CA" w:rsidRPr="00051515" w:rsidRDefault="003A51CA" w:rsidP="003A51CA">
                  <w:pPr>
                    <w:jc w:val="center"/>
                    <w:rPr>
                      <w:rFonts w:ascii="Arial" w:hAnsi="Arial" w:cs="Arial"/>
                    </w:rPr>
                  </w:pPr>
                  <w:r w:rsidRPr="00051515">
                    <w:rPr>
                      <w:rFonts w:ascii="Arial" w:hAnsi="Arial" w:cs="Arial"/>
                    </w:rPr>
                    <w:t>70</w:t>
                  </w:r>
                </w:p>
              </w:tc>
              <w:tc>
                <w:tcPr>
                  <w:tcW w:w="1235" w:type="dxa"/>
                </w:tcPr>
                <w:p w14:paraId="60CA1D0E" w14:textId="77777777" w:rsidR="003A51CA" w:rsidRPr="00051515" w:rsidRDefault="003A51CA" w:rsidP="003A51CA">
                  <w:pPr>
                    <w:jc w:val="center"/>
                    <w:rPr>
                      <w:rFonts w:ascii="Arial" w:hAnsi="Arial" w:cs="Arial"/>
                    </w:rPr>
                  </w:pPr>
                  <w:r w:rsidRPr="00051515">
                    <w:rPr>
                      <w:rFonts w:ascii="Arial" w:hAnsi="Arial" w:cs="Arial"/>
                    </w:rPr>
                    <w:t>90</w:t>
                  </w:r>
                </w:p>
              </w:tc>
              <w:tc>
                <w:tcPr>
                  <w:tcW w:w="1235" w:type="dxa"/>
                </w:tcPr>
                <w:p w14:paraId="44C9860A" w14:textId="77777777" w:rsidR="003A51CA" w:rsidRPr="00051515" w:rsidRDefault="003A51CA" w:rsidP="003A51CA">
                  <w:pPr>
                    <w:jc w:val="center"/>
                    <w:rPr>
                      <w:rFonts w:ascii="Arial" w:hAnsi="Arial" w:cs="Arial"/>
                    </w:rPr>
                  </w:pPr>
                  <w:r w:rsidRPr="00051515">
                    <w:rPr>
                      <w:rFonts w:ascii="Arial" w:hAnsi="Arial" w:cs="Arial"/>
                    </w:rPr>
                    <w:t>110</w:t>
                  </w:r>
                </w:p>
              </w:tc>
              <w:tc>
                <w:tcPr>
                  <w:tcW w:w="1201" w:type="dxa"/>
                </w:tcPr>
                <w:p w14:paraId="02281351" w14:textId="77777777" w:rsidR="003A51CA" w:rsidRPr="00051515" w:rsidRDefault="003A51CA" w:rsidP="003A51CA">
                  <w:pPr>
                    <w:jc w:val="center"/>
                    <w:rPr>
                      <w:rFonts w:ascii="Arial" w:hAnsi="Arial" w:cs="Arial"/>
                    </w:rPr>
                  </w:pPr>
                  <w:r w:rsidRPr="00051515">
                    <w:rPr>
                      <w:rFonts w:ascii="Arial" w:hAnsi="Arial" w:cs="Arial"/>
                    </w:rPr>
                    <w:t>150</w:t>
                  </w:r>
                </w:p>
                <w:p w14:paraId="5679AA32" w14:textId="77777777" w:rsidR="003A51CA" w:rsidRPr="00051515" w:rsidRDefault="003A51CA" w:rsidP="003A51CA">
                  <w:pPr>
                    <w:jc w:val="center"/>
                    <w:rPr>
                      <w:rFonts w:ascii="Arial" w:hAnsi="Arial" w:cs="Arial"/>
                    </w:rPr>
                  </w:pPr>
                </w:p>
              </w:tc>
            </w:tr>
          </w:tbl>
          <w:p w14:paraId="04A08002" w14:textId="77777777" w:rsidR="003A51CA" w:rsidRPr="00051515" w:rsidRDefault="003A51CA" w:rsidP="003A51CA">
            <w:pPr>
              <w:spacing w:after="0" w:line="240" w:lineRule="auto"/>
              <w:jc w:val="both"/>
              <w:rPr>
                <w:rFonts w:ascii="Arial" w:eastAsia="Times New Roman" w:hAnsi="Arial" w:cs="Arial"/>
              </w:rPr>
            </w:pPr>
          </w:p>
          <w:p w14:paraId="1C5B7C15" w14:textId="77777777" w:rsidR="003A51CA" w:rsidRPr="00051515" w:rsidRDefault="003A51CA" w:rsidP="003A51CA">
            <w:pPr>
              <w:spacing w:after="0" w:line="240" w:lineRule="auto"/>
              <w:jc w:val="both"/>
              <w:rPr>
                <w:rFonts w:ascii="Arial" w:eastAsia="Times New Roman" w:hAnsi="Arial" w:cs="Arial"/>
              </w:rPr>
            </w:pPr>
            <w:r w:rsidRPr="00051515">
              <w:rPr>
                <w:rFonts w:ascii="Arial" w:eastAsia="Times New Roman" w:hAnsi="Arial" w:cs="Arial"/>
              </w:rPr>
              <w:t>Dodatne točke:</w:t>
            </w:r>
          </w:p>
          <w:p w14:paraId="7CB403AC" w14:textId="77777777" w:rsidR="003A51CA" w:rsidRPr="00051515" w:rsidRDefault="003A51CA" w:rsidP="003A51CA">
            <w:pPr>
              <w:numPr>
                <w:ilvl w:val="0"/>
                <w:numId w:val="8"/>
              </w:numPr>
              <w:spacing w:after="0" w:line="240" w:lineRule="auto"/>
              <w:contextualSpacing/>
              <w:jc w:val="both"/>
              <w:rPr>
                <w:rFonts w:ascii="Arial" w:eastAsia="Times New Roman" w:hAnsi="Arial" w:cs="Arial"/>
              </w:rPr>
            </w:pPr>
            <w:r w:rsidRPr="00051515">
              <w:rPr>
                <w:rFonts w:ascii="Arial" w:eastAsia="Times New Roman" w:hAnsi="Arial" w:cs="Arial"/>
              </w:rPr>
              <w:t xml:space="preserve">za 10 </w:t>
            </w:r>
            <w:proofErr w:type="spellStart"/>
            <w:r w:rsidRPr="00051515">
              <w:rPr>
                <w:rFonts w:ascii="Arial" w:eastAsia="Times New Roman" w:hAnsi="Arial" w:cs="Arial"/>
              </w:rPr>
              <w:t>kratno</w:t>
            </w:r>
            <w:proofErr w:type="spellEnd"/>
            <w:r w:rsidRPr="00051515">
              <w:rPr>
                <w:rFonts w:ascii="Arial" w:eastAsia="Times New Roman" w:hAnsi="Arial" w:cs="Arial"/>
              </w:rPr>
              <w:t xml:space="preserve"> izvedbo: 30 točk</w:t>
            </w:r>
          </w:p>
          <w:p w14:paraId="20FDD9B8" w14:textId="77777777" w:rsidR="003A51CA" w:rsidRPr="00051515" w:rsidRDefault="003A51CA" w:rsidP="003A51CA">
            <w:pPr>
              <w:numPr>
                <w:ilvl w:val="0"/>
                <w:numId w:val="8"/>
              </w:numPr>
              <w:spacing w:after="0" w:line="240" w:lineRule="auto"/>
              <w:contextualSpacing/>
              <w:jc w:val="both"/>
              <w:rPr>
                <w:rFonts w:ascii="Arial" w:eastAsia="Times New Roman" w:hAnsi="Arial" w:cs="Arial"/>
              </w:rPr>
            </w:pPr>
            <w:r w:rsidRPr="00051515">
              <w:rPr>
                <w:rFonts w:ascii="Arial" w:eastAsia="Times New Roman" w:hAnsi="Arial" w:cs="Arial"/>
              </w:rPr>
              <w:t xml:space="preserve">za 20 </w:t>
            </w:r>
            <w:proofErr w:type="spellStart"/>
            <w:r w:rsidRPr="00051515">
              <w:rPr>
                <w:rFonts w:ascii="Arial" w:eastAsia="Times New Roman" w:hAnsi="Arial" w:cs="Arial"/>
              </w:rPr>
              <w:t>kratno</w:t>
            </w:r>
            <w:proofErr w:type="spellEnd"/>
            <w:r w:rsidRPr="00051515">
              <w:rPr>
                <w:rFonts w:ascii="Arial" w:eastAsia="Times New Roman" w:hAnsi="Arial" w:cs="Arial"/>
              </w:rPr>
              <w:t xml:space="preserve"> izvedbo: 50 točk</w:t>
            </w:r>
          </w:p>
          <w:p w14:paraId="4596219D" w14:textId="77777777" w:rsidR="003A51CA" w:rsidRPr="00051515" w:rsidRDefault="003A51CA" w:rsidP="003A51CA">
            <w:pPr>
              <w:numPr>
                <w:ilvl w:val="0"/>
                <w:numId w:val="8"/>
              </w:numPr>
              <w:spacing w:after="0" w:line="240" w:lineRule="auto"/>
              <w:contextualSpacing/>
              <w:jc w:val="both"/>
              <w:rPr>
                <w:rFonts w:ascii="Arial" w:eastAsia="Times New Roman" w:hAnsi="Arial" w:cs="Arial"/>
              </w:rPr>
            </w:pPr>
            <w:r w:rsidRPr="00051515">
              <w:rPr>
                <w:rFonts w:ascii="Arial" w:eastAsia="Times New Roman" w:hAnsi="Arial" w:cs="Arial"/>
              </w:rPr>
              <w:t xml:space="preserve">za 30 </w:t>
            </w:r>
            <w:proofErr w:type="spellStart"/>
            <w:r w:rsidRPr="00051515">
              <w:rPr>
                <w:rFonts w:ascii="Arial" w:eastAsia="Times New Roman" w:hAnsi="Arial" w:cs="Arial"/>
              </w:rPr>
              <w:t>kratno</w:t>
            </w:r>
            <w:proofErr w:type="spellEnd"/>
            <w:r w:rsidRPr="00051515">
              <w:rPr>
                <w:rFonts w:ascii="Arial" w:eastAsia="Times New Roman" w:hAnsi="Arial" w:cs="Arial"/>
              </w:rPr>
              <w:t xml:space="preserve"> izvedbo: 70 točk</w:t>
            </w:r>
          </w:p>
          <w:p w14:paraId="2B945F99" w14:textId="77777777" w:rsidR="003A51CA" w:rsidRPr="00051515" w:rsidRDefault="003A51CA" w:rsidP="003A51CA">
            <w:pPr>
              <w:spacing w:after="0" w:line="240" w:lineRule="auto"/>
              <w:jc w:val="both"/>
              <w:rPr>
                <w:rFonts w:ascii="Arial" w:eastAsia="Times New Roman" w:hAnsi="Arial" w:cs="Arial"/>
              </w:rPr>
            </w:pPr>
          </w:p>
          <w:p w14:paraId="76244912" w14:textId="77777777" w:rsidR="003A51CA" w:rsidRPr="00051515" w:rsidRDefault="003A51CA" w:rsidP="003A51CA">
            <w:pPr>
              <w:numPr>
                <w:ilvl w:val="1"/>
                <w:numId w:val="9"/>
              </w:numPr>
              <w:spacing w:after="0" w:line="240" w:lineRule="auto"/>
              <w:contextualSpacing/>
              <w:jc w:val="both"/>
              <w:rPr>
                <w:rFonts w:ascii="Arial" w:eastAsia="Times New Roman" w:hAnsi="Arial" w:cs="Arial"/>
                <w:b/>
                <w:bCs/>
                <w:lang w:eastAsia="sl-SI"/>
              </w:rPr>
            </w:pPr>
            <w:r w:rsidRPr="00051515">
              <w:rPr>
                <w:rFonts w:ascii="Arial" w:eastAsia="Times New Roman" w:hAnsi="Arial" w:cs="Arial"/>
                <w:b/>
                <w:bCs/>
                <w:lang w:eastAsia="sl-SI"/>
              </w:rPr>
              <w:lastRenderedPageBreak/>
              <w:t>Prevoz na večje športne prireditve</w:t>
            </w:r>
          </w:p>
          <w:p w14:paraId="6914253B" w14:textId="77777777" w:rsidR="003A51CA" w:rsidRPr="00051515" w:rsidRDefault="003A51CA" w:rsidP="003A51CA">
            <w:pPr>
              <w:spacing w:after="0" w:line="240" w:lineRule="auto"/>
              <w:jc w:val="both"/>
              <w:rPr>
                <w:rFonts w:ascii="Arial" w:eastAsia="Times New Roman" w:hAnsi="Arial" w:cs="Arial"/>
                <w:lang w:eastAsia="sl-SI"/>
              </w:rPr>
            </w:pPr>
            <w:r w:rsidRPr="00051515">
              <w:rPr>
                <w:rFonts w:ascii="Arial" w:eastAsia="Times New Roman" w:hAnsi="Arial" w:cs="Arial"/>
                <w:bCs/>
                <w:lang w:eastAsia="sl-SI"/>
              </w:rPr>
              <w:t>Iz občinskega proračuna se lahko s</w:t>
            </w:r>
            <w:r w:rsidRPr="00051515">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25 šoloobveznih otrok.</w:t>
            </w:r>
          </w:p>
          <w:p w14:paraId="44E545A4" w14:textId="77777777" w:rsidR="003A51CA" w:rsidRPr="00051515" w:rsidRDefault="003A51CA" w:rsidP="003A51CA">
            <w:pPr>
              <w:spacing w:after="0" w:line="240" w:lineRule="auto"/>
              <w:jc w:val="both"/>
              <w:rPr>
                <w:rFonts w:ascii="Arial" w:eastAsia="Times New Roman" w:hAnsi="Arial" w:cs="Arial"/>
                <w:lang w:eastAsia="sl-SI"/>
              </w:rPr>
            </w:pPr>
          </w:p>
          <w:p w14:paraId="2AAD6C10" w14:textId="77777777" w:rsidR="003A51CA" w:rsidRPr="00051515" w:rsidRDefault="003A51CA" w:rsidP="003A51CA">
            <w:pPr>
              <w:spacing w:after="0" w:line="240" w:lineRule="auto"/>
              <w:jc w:val="both"/>
              <w:rPr>
                <w:rFonts w:ascii="Arial" w:eastAsia="Times New Roman" w:hAnsi="Arial" w:cs="Arial"/>
                <w:lang w:eastAsia="sl-SI"/>
              </w:rPr>
            </w:pPr>
          </w:p>
          <w:p w14:paraId="5A17603A" w14:textId="77777777" w:rsidR="003A51CA" w:rsidRPr="00051515" w:rsidRDefault="003A51CA" w:rsidP="003A51CA">
            <w:pPr>
              <w:spacing w:after="0" w:line="240" w:lineRule="auto"/>
              <w:ind w:right="-108"/>
              <w:jc w:val="both"/>
              <w:rPr>
                <w:rFonts w:ascii="Arial" w:eastAsia="Times New Roman" w:hAnsi="Arial" w:cs="Times New Roman"/>
                <w:sz w:val="24"/>
                <w:szCs w:val="20"/>
                <w:lang w:eastAsia="sl-SI"/>
              </w:rPr>
            </w:pPr>
            <w:r w:rsidRPr="00051515">
              <w:rPr>
                <w:rFonts w:ascii="Arial" w:eastAsia="Times New Roman" w:hAnsi="Arial" w:cs="Times New Roman"/>
                <w:sz w:val="24"/>
                <w:szCs w:val="20"/>
                <w:lang w:eastAsia="sl-SI"/>
              </w:rPr>
              <w:t xml:space="preserve">                                            </w:t>
            </w:r>
          </w:p>
          <w:p w14:paraId="4DD376AC" w14:textId="77777777" w:rsidR="003A51CA" w:rsidRPr="00051515" w:rsidRDefault="003A51CA" w:rsidP="003A51CA">
            <w:pPr>
              <w:spacing w:after="0" w:line="240" w:lineRule="auto"/>
              <w:ind w:right="-108"/>
              <w:jc w:val="both"/>
              <w:rPr>
                <w:rFonts w:ascii="Arial" w:eastAsia="Times New Roman" w:hAnsi="Arial" w:cs="Times New Roman"/>
                <w:szCs w:val="20"/>
                <w:lang w:eastAsia="sl-SI"/>
              </w:rPr>
            </w:pPr>
            <w:r w:rsidRPr="00051515">
              <w:rPr>
                <w:rFonts w:ascii="Arial" w:eastAsia="Times New Roman" w:hAnsi="Arial" w:cs="Times New Roman"/>
                <w:sz w:val="24"/>
                <w:szCs w:val="20"/>
                <w:lang w:eastAsia="sl-SI"/>
              </w:rPr>
              <w:t xml:space="preserve">                                                        </w:t>
            </w:r>
          </w:p>
          <w:p w14:paraId="447C8A03" w14:textId="77777777" w:rsidR="003A51CA" w:rsidRPr="00051515" w:rsidRDefault="003A51CA" w:rsidP="003A51CA">
            <w:pPr>
              <w:spacing w:after="0" w:line="240" w:lineRule="auto"/>
              <w:jc w:val="both"/>
              <w:rPr>
                <w:rFonts w:ascii="Arial" w:eastAsia="Times New Roman" w:hAnsi="Arial" w:cs="Arial"/>
                <w:lang w:eastAsia="sl-SI"/>
              </w:rPr>
            </w:pPr>
          </w:p>
          <w:p w14:paraId="78C773A5" w14:textId="77777777" w:rsidR="003A51CA" w:rsidRPr="00051515" w:rsidRDefault="003A51CA" w:rsidP="003A51CA">
            <w:pPr>
              <w:spacing w:after="0" w:line="240" w:lineRule="auto"/>
              <w:jc w:val="both"/>
              <w:rPr>
                <w:rFonts w:ascii="Arial" w:eastAsia="Times New Roman" w:hAnsi="Arial" w:cs="Arial"/>
                <w:lang w:eastAsia="sl-SI"/>
              </w:rPr>
            </w:pPr>
          </w:p>
          <w:p w14:paraId="16AC89FD" w14:textId="77777777" w:rsidR="003A51CA" w:rsidRPr="00051515" w:rsidRDefault="003A51CA" w:rsidP="003A51CA">
            <w:pPr>
              <w:spacing w:after="0" w:line="240" w:lineRule="auto"/>
              <w:jc w:val="both"/>
              <w:rPr>
                <w:rFonts w:ascii="Arial" w:eastAsia="Times New Roman" w:hAnsi="Arial" w:cs="Arial"/>
                <w:lang w:eastAsia="sl-SI"/>
              </w:rPr>
            </w:pPr>
          </w:p>
          <w:p w14:paraId="74366AED" w14:textId="77777777" w:rsidR="003A51CA" w:rsidRPr="00051515" w:rsidRDefault="003A51CA" w:rsidP="003A51CA">
            <w:pPr>
              <w:spacing w:after="0" w:line="240" w:lineRule="auto"/>
              <w:ind w:left="29"/>
              <w:jc w:val="both"/>
              <w:rPr>
                <w:rFonts w:ascii="Arial" w:eastAsia="Times New Roman" w:hAnsi="Arial" w:cs="Arial"/>
                <w:lang w:eastAsia="sl-SI"/>
              </w:rPr>
            </w:pPr>
          </w:p>
        </w:tc>
      </w:tr>
      <w:tr w:rsidR="003A51CA" w:rsidRPr="00051515" w14:paraId="4BAF36A6" w14:textId="77777777" w:rsidTr="003A51CA">
        <w:tc>
          <w:tcPr>
            <w:tcW w:w="10065" w:type="dxa"/>
            <w:tcBorders>
              <w:top w:val="nil"/>
              <w:left w:val="nil"/>
              <w:bottom w:val="nil"/>
              <w:right w:val="nil"/>
            </w:tcBorders>
            <w:tcMar>
              <w:top w:w="0" w:type="dxa"/>
              <w:left w:w="108" w:type="dxa"/>
              <w:bottom w:w="0" w:type="dxa"/>
              <w:right w:w="108" w:type="dxa"/>
            </w:tcMar>
          </w:tcPr>
          <w:p w14:paraId="2D630B24"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23C989FE" w14:textId="77777777" w:rsidTr="003A51CA">
        <w:tc>
          <w:tcPr>
            <w:tcW w:w="10065" w:type="dxa"/>
            <w:tcBorders>
              <w:top w:val="nil"/>
              <w:left w:val="nil"/>
              <w:bottom w:val="nil"/>
              <w:right w:val="nil"/>
            </w:tcBorders>
            <w:tcMar>
              <w:top w:w="0" w:type="dxa"/>
              <w:left w:w="108" w:type="dxa"/>
              <w:bottom w:w="0" w:type="dxa"/>
              <w:right w:w="108" w:type="dxa"/>
            </w:tcMar>
          </w:tcPr>
          <w:p w14:paraId="1BD05E97" w14:textId="77777777" w:rsidR="003A51CA" w:rsidRPr="00051515" w:rsidRDefault="003A51CA" w:rsidP="003A51CA">
            <w:pPr>
              <w:autoSpaceDE w:val="0"/>
              <w:autoSpaceDN w:val="0"/>
              <w:spacing w:before="100" w:beforeAutospacing="1" w:after="100" w:afterAutospacing="1" w:line="240" w:lineRule="auto"/>
              <w:jc w:val="both"/>
              <w:rPr>
                <w:rFonts w:ascii="Arial" w:eastAsia="Times New Roman" w:hAnsi="Arial" w:cs="Arial"/>
                <w:lang w:eastAsia="sl-SI"/>
              </w:rPr>
            </w:pPr>
          </w:p>
        </w:tc>
      </w:tr>
      <w:tr w:rsidR="003A51CA" w:rsidRPr="00051515" w14:paraId="243DCDC3" w14:textId="77777777" w:rsidTr="003A51CA">
        <w:tc>
          <w:tcPr>
            <w:tcW w:w="10065" w:type="dxa"/>
            <w:tcBorders>
              <w:top w:val="nil"/>
              <w:left w:val="nil"/>
              <w:bottom w:val="nil"/>
              <w:right w:val="nil"/>
            </w:tcBorders>
            <w:tcMar>
              <w:top w:w="0" w:type="dxa"/>
              <w:left w:w="108" w:type="dxa"/>
              <w:bottom w:w="0" w:type="dxa"/>
              <w:right w:w="108" w:type="dxa"/>
            </w:tcMar>
          </w:tcPr>
          <w:p w14:paraId="05BFA587"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3E793536" w14:textId="77777777" w:rsidTr="003A51CA">
        <w:tc>
          <w:tcPr>
            <w:tcW w:w="10065" w:type="dxa"/>
            <w:tcBorders>
              <w:top w:val="nil"/>
              <w:left w:val="nil"/>
              <w:bottom w:val="nil"/>
              <w:right w:val="nil"/>
            </w:tcBorders>
            <w:tcMar>
              <w:top w:w="0" w:type="dxa"/>
              <w:left w:w="108" w:type="dxa"/>
              <w:bottom w:w="0" w:type="dxa"/>
              <w:right w:w="108" w:type="dxa"/>
            </w:tcMar>
          </w:tcPr>
          <w:p w14:paraId="720B81A3"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23FEEAD4" w14:textId="77777777" w:rsidTr="003A51CA">
        <w:tc>
          <w:tcPr>
            <w:tcW w:w="10065" w:type="dxa"/>
            <w:tcBorders>
              <w:top w:val="nil"/>
              <w:left w:val="nil"/>
              <w:bottom w:val="nil"/>
              <w:right w:val="nil"/>
            </w:tcBorders>
            <w:tcMar>
              <w:top w:w="0" w:type="dxa"/>
              <w:left w:w="108" w:type="dxa"/>
              <w:bottom w:w="0" w:type="dxa"/>
              <w:right w:w="108" w:type="dxa"/>
            </w:tcMar>
          </w:tcPr>
          <w:p w14:paraId="4AFB4124"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255D07A1" w14:textId="77777777" w:rsidTr="003A51CA">
        <w:tc>
          <w:tcPr>
            <w:tcW w:w="10065" w:type="dxa"/>
            <w:tcBorders>
              <w:top w:val="nil"/>
              <w:left w:val="nil"/>
              <w:bottom w:val="nil"/>
              <w:right w:val="nil"/>
            </w:tcBorders>
            <w:tcMar>
              <w:top w:w="0" w:type="dxa"/>
              <w:left w:w="108" w:type="dxa"/>
              <w:bottom w:w="0" w:type="dxa"/>
              <w:right w:w="108" w:type="dxa"/>
            </w:tcMar>
          </w:tcPr>
          <w:p w14:paraId="05839E50"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2FC8D0FC" w14:textId="77777777" w:rsidTr="003A51CA">
        <w:tc>
          <w:tcPr>
            <w:tcW w:w="10065" w:type="dxa"/>
            <w:tcBorders>
              <w:top w:val="nil"/>
              <w:left w:val="nil"/>
              <w:bottom w:val="nil"/>
              <w:right w:val="nil"/>
            </w:tcBorders>
            <w:tcMar>
              <w:top w:w="0" w:type="dxa"/>
              <w:left w:w="108" w:type="dxa"/>
              <w:bottom w:w="0" w:type="dxa"/>
              <w:right w:w="108" w:type="dxa"/>
            </w:tcMar>
          </w:tcPr>
          <w:p w14:paraId="7CFA7789"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4A390AC" w14:textId="77777777" w:rsidTr="003A51CA">
        <w:tc>
          <w:tcPr>
            <w:tcW w:w="10065" w:type="dxa"/>
            <w:tcBorders>
              <w:top w:val="nil"/>
              <w:left w:val="nil"/>
              <w:bottom w:val="nil"/>
              <w:right w:val="nil"/>
            </w:tcBorders>
            <w:tcMar>
              <w:top w:w="0" w:type="dxa"/>
              <w:left w:w="108" w:type="dxa"/>
              <w:bottom w:w="0" w:type="dxa"/>
              <w:right w:w="108" w:type="dxa"/>
            </w:tcMar>
          </w:tcPr>
          <w:p w14:paraId="46062418"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B639D76" w14:textId="77777777" w:rsidTr="003A51CA">
        <w:tc>
          <w:tcPr>
            <w:tcW w:w="10065" w:type="dxa"/>
            <w:tcBorders>
              <w:top w:val="nil"/>
              <w:left w:val="nil"/>
              <w:bottom w:val="nil"/>
              <w:right w:val="nil"/>
            </w:tcBorders>
            <w:tcMar>
              <w:top w:w="0" w:type="dxa"/>
              <w:left w:w="108" w:type="dxa"/>
              <w:bottom w:w="0" w:type="dxa"/>
              <w:right w:w="108" w:type="dxa"/>
            </w:tcMar>
          </w:tcPr>
          <w:p w14:paraId="41F1FC2A"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1370AF27" w14:textId="77777777" w:rsidTr="003A51CA">
        <w:tc>
          <w:tcPr>
            <w:tcW w:w="10065" w:type="dxa"/>
            <w:tcBorders>
              <w:top w:val="nil"/>
              <w:left w:val="nil"/>
              <w:bottom w:val="nil"/>
              <w:right w:val="nil"/>
            </w:tcBorders>
            <w:tcMar>
              <w:top w:w="0" w:type="dxa"/>
              <w:left w:w="108" w:type="dxa"/>
              <w:bottom w:w="0" w:type="dxa"/>
              <w:right w:w="108" w:type="dxa"/>
            </w:tcMar>
          </w:tcPr>
          <w:p w14:paraId="379CBFA3"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37FC886F" w14:textId="77777777" w:rsidTr="003A51CA">
        <w:tc>
          <w:tcPr>
            <w:tcW w:w="10065" w:type="dxa"/>
            <w:tcBorders>
              <w:top w:val="nil"/>
              <w:left w:val="nil"/>
              <w:bottom w:val="nil"/>
              <w:right w:val="nil"/>
            </w:tcBorders>
            <w:tcMar>
              <w:top w:w="0" w:type="dxa"/>
              <w:left w:w="108" w:type="dxa"/>
              <w:bottom w:w="0" w:type="dxa"/>
              <w:right w:w="108" w:type="dxa"/>
            </w:tcMar>
          </w:tcPr>
          <w:p w14:paraId="64FC23F6"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2F33FB38" w14:textId="77777777" w:rsidTr="003A51CA">
        <w:tc>
          <w:tcPr>
            <w:tcW w:w="10065" w:type="dxa"/>
            <w:tcBorders>
              <w:top w:val="nil"/>
              <w:left w:val="nil"/>
              <w:bottom w:val="nil"/>
              <w:right w:val="nil"/>
            </w:tcBorders>
            <w:tcMar>
              <w:top w:w="0" w:type="dxa"/>
              <w:left w:w="108" w:type="dxa"/>
              <w:bottom w:w="0" w:type="dxa"/>
              <w:right w:w="108" w:type="dxa"/>
            </w:tcMar>
          </w:tcPr>
          <w:p w14:paraId="6E0ACBA9"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4ECAEDFC" w14:textId="77777777" w:rsidTr="003A51CA">
        <w:tc>
          <w:tcPr>
            <w:tcW w:w="10065" w:type="dxa"/>
            <w:tcBorders>
              <w:top w:val="nil"/>
              <w:left w:val="nil"/>
              <w:bottom w:val="nil"/>
              <w:right w:val="nil"/>
            </w:tcBorders>
            <w:tcMar>
              <w:top w:w="0" w:type="dxa"/>
              <w:left w:w="108" w:type="dxa"/>
              <w:bottom w:w="0" w:type="dxa"/>
              <w:right w:w="108" w:type="dxa"/>
            </w:tcMar>
          </w:tcPr>
          <w:p w14:paraId="783971AD"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043EA16E" w14:textId="77777777" w:rsidTr="003A51CA">
        <w:tc>
          <w:tcPr>
            <w:tcW w:w="10065" w:type="dxa"/>
            <w:tcBorders>
              <w:top w:val="nil"/>
              <w:left w:val="nil"/>
              <w:bottom w:val="nil"/>
              <w:right w:val="nil"/>
            </w:tcBorders>
            <w:tcMar>
              <w:top w:w="0" w:type="dxa"/>
              <w:left w:w="108" w:type="dxa"/>
              <w:bottom w:w="0" w:type="dxa"/>
              <w:right w:w="108" w:type="dxa"/>
            </w:tcMar>
          </w:tcPr>
          <w:p w14:paraId="5A18CB5D"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7A36DC4E" w14:textId="77777777" w:rsidTr="003A51CA">
        <w:tc>
          <w:tcPr>
            <w:tcW w:w="10065" w:type="dxa"/>
            <w:tcBorders>
              <w:top w:val="nil"/>
              <w:left w:val="nil"/>
              <w:bottom w:val="nil"/>
              <w:right w:val="nil"/>
            </w:tcBorders>
            <w:tcMar>
              <w:top w:w="0" w:type="dxa"/>
              <w:left w:w="108" w:type="dxa"/>
              <w:bottom w:w="0" w:type="dxa"/>
              <w:right w:w="108" w:type="dxa"/>
            </w:tcMar>
          </w:tcPr>
          <w:p w14:paraId="71C3A8FD"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3650B089" w14:textId="77777777" w:rsidTr="003A51CA">
        <w:tc>
          <w:tcPr>
            <w:tcW w:w="10065" w:type="dxa"/>
            <w:tcBorders>
              <w:top w:val="nil"/>
              <w:left w:val="nil"/>
              <w:bottom w:val="nil"/>
              <w:right w:val="nil"/>
            </w:tcBorders>
            <w:tcMar>
              <w:top w:w="0" w:type="dxa"/>
              <w:left w:w="108" w:type="dxa"/>
              <w:bottom w:w="0" w:type="dxa"/>
              <w:right w:w="108" w:type="dxa"/>
            </w:tcMar>
          </w:tcPr>
          <w:p w14:paraId="25AE99D8"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722B3CE2" w14:textId="77777777" w:rsidTr="003A51CA">
        <w:tc>
          <w:tcPr>
            <w:tcW w:w="10065" w:type="dxa"/>
            <w:tcBorders>
              <w:top w:val="nil"/>
              <w:left w:val="nil"/>
              <w:bottom w:val="nil"/>
              <w:right w:val="nil"/>
            </w:tcBorders>
            <w:tcMar>
              <w:top w:w="0" w:type="dxa"/>
              <w:left w:w="108" w:type="dxa"/>
              <w:bottom w:w="0" w:type="dxa"/>
              <w:right w:w="108" w:type="dxa"/>
            </w:tcMar>
          </w:tcPr>
          <w:p w14:paraId="50915308"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4303A780" w14:textId="77777777" w:rsidTr="003A51CA">
        <w:tc>
          <w:tcPr>
            <w:tcW w:w="10065" w:type="dxa"/>
            <w:tcBorders>
              <w:top w:val="nil"/>
              <w:left w:val="nil"/>
              <w:bottom w:val="nil"/>
              <w:right w:val="nil"/>
            </w:tcBorders>
            <w:tcMar>
              <w:top w:w="0" w:type="dxa"/>
              <w:left w:w="108" w:type="dxa"/>
              <w:bottom w:w="0" w:type="dxa"/>
              <w:right w:w="108" w:type="dxa"/>
            </w:tcMar>
          </w:tcPr>
          <w:p w14:paraId="7FCBA847"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1F74E986" w14:textId="77777777" w:rsidTr="003A51CA">
        <w:tc>
          <w:tcPr>
            <w:tcW w:w="10065" w:type="dxa"/>
            <w:tcBorders>
              <w:top w:val="nil"/>
              <w:left w:val="nil"/>
              <w:bottom w:val="nil"/>
              <w:right w:val="nil"/>
            </w:tcBorders>
            <w:tcMar>
              <w:top w:w="0" w:type="dxa"/>
              <w:left w:w="108" w:type="dxa"/>
              <w:bottom w:w="0" w:type="dxa"/>
              <w:right w:w="108" w:type="dxa"/>
            </w:tcMar>
          </w:tcPr>
          <w:p w14:paraId="7E3DAF24"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2D86E8B0" w14:textId="77777777" w:rsidTr="003A51CA">
        <w:tc>
          <w:tcPr>
            <w:tcW w:w="10065" w:type="dxa"/>
            <w:tcBorders>
              <w:top w:val="nil"/>
              <w:left w:val="nil"/>
              <w:bottom w:val="nil"/>
              <w:right w:val="nil"/>
            </w:tcBorders>
            <w:tcMar>
              <w:top w:w="0" w:type="dxa"/>
              <w:left w:w="108" w:type="dxa"/>
              <w:bottom w:w="0" w:type="dxa"/>
              <w:right w:w="108" w:type="dxa"/>
            </w:tcMar>
          </w:tcPr>
          <w:p w14:paraId="632F6D74"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388ADE31" w14:textId="77777777" w:rsidTr="003A51CA">
        <w:tc>
          <w:tcPr>
            <w:tcW w:w="10065" w:type="dxa"/>
            <w:tcBorders>
              <w:top w:val="nil"/>
              <w:left w:val="nil"/>
              <w:bottom w:val="nil"/>
              <w:right w:val="nil"/>
            </w:tcBorders>
            <w:tcMar>
              <w:top w:w="0" w:type="dxa"/>
              <w:left w:w="108" w:type="dxa"/>
              <w:bottom w:w="0" w:type="dxa"/>
              <w:right w:w="108" w:type="dxa"/>
            </w:tcMar>
          </w:tcPr>
          <w:p w14:paraId="2B9970D8"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F366EA8" w14:textId="77777777" w:rsidTr="003A51CA">
        <w:tc>
          <w:tcPr>
            <w:tcW w:w="10065" w:type="dxa"/>
            <w:tcBorders>
              <w:top w:val="nil"/>
              <w:left w:val="nil"/>
              <w:bottom w:val="nil"/>
              <w:right w:val="nil"/>
            </w:tcBorders>
            <w:tcMar>
              <w:top w:w="0" w:type="dxa"/>
              <w:left w:w="108" w:type="dxa"/>
              <w:bottom w:w="0" w:type="dxa"/>
              <w:right w:w="108" w:type="dxa"/>
            </w:tcMar>
          </w:tcPr>
          <w:p w14:paraId="427AE1D5"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47C22D74" w14:textId="77777777" w:rsidTr="003A51CA">
        <w:tc>
          <w:tcPr>
            <w:tcW w:w="10065" w:type="dxa"/>
            <w:tcBorders>
              <w:top w:val="nil"/>
              <w:left w:val="nil"/>
              <w:bottom w:val="nil"/>
              <w:right w:val="nil"/>
            </w:tcBorders>
            <w:tcMar>
              <w:top w:w="0" w:type="dxa"/>
              <w:left w:w="108" w:type="dxa"/>
              <w:bottom w:w="0" w:type="dxa"/>
              <w:right w:w="108" w:type="dxa"/>
            </w:tcMar>
          </w:tcPr>
          <w:p w14:paraId="664031C5"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3983FD00" w14:textId="77777777" w:rsidTr="003A51CA">
        <w:tc>
          <w:tcPr>
            <w:tcW w:w="10065" w:type="dxa"/>
            <w:tcBorders>
              <w:top w:val="nil"/>
              <w:left w:val="nil"/>
              <w:bottom w:val="nil"/>
              <w:right w:val="nil"/>
            </w:tcBorders>
            <w:tcMar>
              <w:top w:w="0" w:type="dxa"/>
              <w:left w:w="108" w:type="dxa"/>
              <w:bottom w:w="0" w:type="dxa"/>
              <w:right w:w="108" w:type="dxa"/>
            </w:tcMar>
          </w:tcPr>
          <w:p w14:paraId="7F56A1A4"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33870EA4" w14:textId="77777777" w:rsidTr="003A51CA">
        <w:tc>
          <w:tcPr>
            <w:tcW w:w="10065" w:type="dxa"/>
            <w:tcBorders>
              <w:top w:val="nil"/>
              <w:left w:val="nil"/>
              <w:bottom w:val="nil"/>
              <w:right w:val="nil"/>
            </w:tcBorders>
            <w:tcMar>
              <w:top w:w="0" w:type="dxa"/>
              <w:left w:w="108" w:type="dxa"/>
              <w:bottom w:w="0" w:type="dxa"/>
              <w:right w:w="108" w:type="dxa"/>
            </w:tcMar>
          </w:tcPr>
          <w:p w14:paraId="178DBC8C"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2254B0C5" w14:textId="77777777" w:rsidTr="003A51CA">
        <w:tc>
          <w:tcPr>
            <w:tcW w:w="10065" w:type="dxa"/>
            <w:tcBorders>
              <w:top w:val="nil"/>
              <w:left w:val="nil"/>
              <w:bottom w:val="nil"/>
              <w:right w:val="nil"/>
            </w:tcBorders>
            <w:tcMar>
              <w:top w:w="0" w:type="dxa"/>
              <w:left w:w="108" w:type="dxa"/>
              <w:bottom w:w="0" w:type="dxa"/>
              <w:right w:w="108" w:type="dxa"/>
            </w:tcMar>
          </w:tcPr>
          <w:p w14:paraId="5F4983DD"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0A4345E9" w14:textId="77777777" w:rsidTr="003A51CA">
        <w:tc>
          <w:tcPr>
            <w:tcW w:w="10065" w:type="dxa"/>
            <w:tcBorders>
              <w:top w:val="nil"/>
              <w:left w:val="nil"/>
              <w:bottom w:val="nil"/>
              <w:right w:val="nil"/>
            </w:tcBorders>
            <w:tcMar>
              <w:top w:w="0" w:type="dxa"/>
              <w:left w:w="108" w:type="dxa"/>
              <w:bottom w:w="0" w:type="dxa"/>
              <w:right w:w="108" w:type="dxa"/>
            </w:tcMar>
          </w:tcPr>
          <w:p w14:paraId="260E363B"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410CC481" w14:textId="77777777" w:rsidTr="003A51CA">
        <w:tc>
          <w:tcPr>
            <w:tcW w:w="10065" w:type="dxa"/>
            <w:tcBorders>
              <w:top w:val="nil"/>
              <w:left w:val="nil"/>
              <w:bottom w:val="nil"/>
              <w:right w:val="nil"/>
            </w:tcBorders>
            <w:tcMar>
              <w:top w:w="0" w:type="dxa"/>
              <w:left w:w="108" w:type="dxa"/>
              <w:bottom w:w="0" w:type="dxa"/>
              <w:right w:w="108" w:type="dxa"/>
            </w:tcMar>
          </w:tcPr>
          <w:p w14:paraId="51DDB244"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56407B8" w14:textId="77777777" w:rsidTr="003A51CA">
        <w:tc>
          <w:tcPr>
            <w:tcW w:w="10065" w:type="dxa"/>
            <w:tcBorders>
              <w:top w:val="nil"/>
              <w:left w:val="nil"/>
              <w:bottom w:val="nil"/>
              <w:right w:val="nil"/>
            </w:tcBorders>
            <w:tcMar>
              <w:top w:w="0" w:type="dxa"/>
              <w:left w:w="108" w:type="dxa"/>
              <w:bottom w:w="0" w:type="dxa"/>
              <w:right w:w="108" w:type="dxa"/>
            </w:tcMar>
          </w:tcPr>
          <w:p w14:paraId="21DB4EA0"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3B0AD2DA" w14:textId="77777777" w:rsidTr="003A51CA">
        <w:tc>
          <w:tcPr>
            <w:tcW w:w="10065" w:type="dxa"/>
            <w:tcBorders>
              <w:top w:val="nil"/>
              <w:left w:val="nil"/>
              <w:bottom w:val="nil"/>
              <w:right w:val="nil"/>
            </w:tcBorders>
            <w:tcMar>
              <w:top w:w="0" w:type="dxa"/>
              <w:left w:w="108" w:type="dxa"/>
              <w:bottom w:w="0" w:type="dxa"/>
              <w:right w:w="108" w:type="dxa"/>
            </w:tcMar>
          </w:tcPr>
          <w:p w14:paraId="19891582"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3F82E49C" w14:textId="77777777" w:rsidTr="003A51CA">
        <w:tc>
          <w:tcPr>
            <w:tcW w:w="10065" w:type="dxa"/>
            <w:tcBorders>
              <w:top w:val="nil"/>
              <w:left w:val="nil"/>
              <w:bottom w:val="nil"/>
              <w:right w:val="nil"/>
            </w:tcBorders>
            <w:tcMar>
              <w:top w:w="0" w:type="dxa"/>
              <w:left w:w="108" w:type="dxa"/>
              <w:bottom w:w="0" w:type="dxa"/>
              <w:right w:w="108" w:type="dxa"/>
            </w:tcMar>
          </w:tcPr>
          <w:p w14:paraId="2947B8A2"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49CA225" w14:textId="77777777" w:rsidTr="003A51CA">
        <w:tc>
          <w:tcPr>
            <w:tcW w:w="10065" w:type="dxa"/>
            <w:tcBorders>
              <w:top w:val="nil"/>
              <w:left w:val="nil"/>
              <w:bottom w:val="nil"/>
              <w:right w:val="nil"/>
            </w:tcBorders>
            <w:tcMar>
              <w:top w:w="0" w:type="dxa"/>
              <w:left w:w="108" w:type="dxa"/>
              <w:bottom w:w="0" w:type="dxa"/>
              <w:right w:w="108" w:type="dxa"/>
            </w:tcMar>
          </w:tcPr>
          <w:p w14:paraId="1B8912A2"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428F1750" w14:textId="77777777" w:rsidTr="003A51CA">
        <w:tc>
          <w:tcPr>
            <w:tcW w:w="10065" w:type="dxa"/>
            <w:tcBorders>
              <w:top w:val="nil"/>
              <w:left w:val="nil"/>
              <w:bottom w:val="nil"/>
              <w:right w:val="nil"/>
            </w:tcBorders>
            <w:tcMar>
              <w:top w:w="0" w:type="dxa"/>
              <w:left w:w="108" w:type="dxa"/>
              <w:bottom w:w="0" w:type="dxa"/>
              <w:right w:w="108" w:type="dxa"/>
            </w:tcMar>
          </w:tcPr>
          <w:p w14:paraId="380568B7"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2FE8F823" w14:textId="77777777" w:rsidTr="003A51CA">
        <w:tc>
          <w:tcPr>
            <w:tcW w:w="10065" w:type="dxa"/>
            <w:tcBorders>
              <w:top w:val="nil"/>
              <w:left w:val="nil"/>
              <w:bottom w:val="nil"/>
              <w:right w:val="nil"/>
            </w:tcBorders>
            <w:tcMar>
              <w:top w:w="0" w:type="dxa"/>
              <w:left w:w="108" w:type="dxa"/>
              <w:bottom w:w="0" w:type="dxa"/>
              <w:right w:w="108" w:type="dxa"/>
            </w:tcMar>
          </w:tcPr>
          <w:p w14:paraId="067E21F2"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4486F1EC" w14:textId="77777777" w:rsidTr="003A51CA">
        <w:tc>
          <w:tcPr>
            <w:tcW w:w="10065" w:type="dxa"/>
            <w:tcBorders>
              <w:top w:val="nil"/>
              <w:left w:val="nil"/>
              <w:bottom w:val="nil"/>
              <w:right w:val="nil"/>
            </w:tcBorders>
            <w:tcMar>
              <w:top w:w="0" w:type="dxa"/>
              <w:left w:w="108" w:type="dxa"/>
              <w:bottom w:w="0" w:type="dxa"/>
              <w:right w:w="108" w:type="dxa"/>
            </w:tcMar>
          </w:tcPr>
          <w:p w14:paraId="17842B89"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61C220C9" w14:textId="77777777" w:rsidTr="003A51CA">
        <w:tc>
          <w:tcPr>
            <w:tcW w:w="10065" w:type="dxa"/>
            <w:tcBorders>
              <w:top w:val="nil"/>
              <w:left w:val="nil"/>
              <w:bottom w:val="nil"/>
              <w:right w:val="nil"/>
            </w:tcBorders>
            <w:tcMar>
              <w:top w:w="0" w:type="dxa"/>
              <w:left w:w="108" w:type="dxa"/>
              <w:bottom w:w="0" w:type="dxa"/>
              <w:right w:w="108" w:type="dxa"/>
            </w:tcMar>
          </w:tcPr>
          <w:p w14:paraId="07FBCBB2"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5225ADBC" w14:textId="77777777" w:rsidTr="003A51CA">
        <w:tc>
          <w:tcPr>
            <w:tcW w:w="10065" w:type="dxa"/>
            <w:tcBorders>
              <w:top w:val="nil"/>
              <w:left w:val="nil"/>
              <w:bottom w:val="nil"/>
              <w:right w:val="nil"/>
            </w:tcBorders>
            <w:tcMar>
              <w:top w:w="0" w:type="dxa"/>
              <w:left w:w="108" w:type="dxa"/>
              <w:bottom w:w="0" w:type="dxa"/>
              <w:right w:w="108" w:type="dxa"/>
            </w:tcMar>
          </w:tcPr>
          <w:p w14:paraId="6F70B6E7"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2AC9913" w14:textId="77777777" w:rsidTr="003A51CA">
        <w:tc>
          <w:tcPr>
            <w:tcW w:w="10065" w:type="dxa"/>
            <w:tcBorders>
              <w:top w:val="nil"/>
              <w:left w:val="nil"/>
              <w:bottom w:val="nil"/>
              <w:right w:val="nil"/>
            </w:tcBorders>
            <w:tcMar>
              <w:top w:w="0" w:type="dxa"/>
              <w:left w:w="108" w:type="dxa"/>
              <w:bottom w:w="0" w:type="dxa"/>
              <w:right w:w="108" w:type="dxa"/>
            </w:tcMar>
          </w:tcPr>
          <w:p w14:paraId="0A86DBD8"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65DE266F" w14:textId="77777777" w:rsidTr="003A51CA">
        <w:tc>
          <w:tcPr>
            <w:tcW w:w="10065" w:type="dxa"/>
            <w:tcBorders>
              <w:top w:val="nil"/>
              <w:left w:val="nil"/>
              <w:bottom w:val="nil"/>
              <w:right w:val="nil"/>
            </w:tcBorders>
            <w:tcMar>
              <w:top w:w="0" w:type="dxa"/>
              <w:left w:w="108" w:type="dxa"/>
              <w:bottom w:w="0" w:type="dxa"/>
              <w:right w:w="108" w:type="dxa"/>
            </w:tcMar>
          </w:tcPr>
          <w:p w14:paraId="6279632A"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3193266A" w14:textId="77777777" w:rsidTr="003A51CA">
        <w:tc>
          <w:tcPr>
            <w:tcW w:w="10065" w:type="dxa"/>
            <w:tcBorders>
              <w:top w:val="nil"/>
              <w:left w:val="nil"/>
              <w:bottom w:val="nil"/>
              <w:right w:val="nil"/>
            </w:tcBorders>
            <w:tcMar>
              <w:top w:w="0" w:type="dxa"/>
              <w:left w:w="108" w:type="dxa"/>
              <w:bottom w:w="0" w:type="dxa"/>
              <w:right w:w="108" w:type="dxa"/>
            </w:tcMar>
          </w:tcPr>
          <w:p w14:paraId="16756AE9"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224B6708" w14:textId="77777777" w:rsidTr="003A51CA">
        <w:tc>
          <w:tcPr>
            <w:tcW w:w="10065" w:type="dxa"/>
            <w:tcBorders>
              <w:top w:val="nil"/>
              <w:left w:val="nil"/>
              <w:bottom w:val="nil"/>
              <w:right w:val="nil"/>
            </w:tcBorders>
            <w:tcMar>
              <w:top w:w="0" w:type="dxa"/>
              <w:left w:w="108" w:type="dxa"/>
              <w:bottom w:w="0" w:type="dxa"/>
              <w:right w:w="108" w:type="dxa"/>
            </w:tcMar>
          </w:tcPr>
          <w:p w14:paraId="75358C11"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3878BDF" w14:textId="77777777" w:rsidTr="003A51CA">
        <w:tc>
          <w:tcPr>
            <w:tcW w:w="10065" w:type="dxa"/>
            <w:tcBorders>
              <w:top w:val="nil"/>
              <w:left w:val="nil"/>
              <w:bottom w:val="nil"/>
              <w:right w:val="nil"/>
            </w:tcBorders>
            <w:tcMar>
              <w:top w:w="0" w:type="dxa"/>
              <w:left w:w="108" w:type="dxa"/>
              <w:bottom w:w="0" w:type="dxa"/>
              <w:right w:w="108" w:type="dxa"/>
            </w:tcMar>
          </w:tcPr>
          <w:p w14:paraId="41BC6550"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5780B886" w14:textId="77777777" w:rsidTr="003A51CA">
        <w:tc>
          <w:tcPr>
            <w:tcW w:w="10065" w:type="dxa"/>
            <w:tcBorders>
              <w:top w:val="nil"/>
              <w:left w:val="nil"/>
              <w:bottom w:val="nil"/>
              <w:right w:val="nil"/>
            </w:tcBorders>
            <w:tcMar>
              <w:top w:w="0" w:type="dxa"/>
              <w:left w:w="108" w:type="dxa"/>
              <w:bottom w:w="0" w:type="dxa"/>
              <w:right w:w="108" w:type="dxa"/>
            </w:tcMar>
          </w:tcPr>
          <w:p w14:paraId="320DD3BD"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5F9B33BC" w14:textId="77777777" w:rsidTr="003A51CA">
        <w:tc>
          <w:tcPr>
            <w:tcW w:w="10065" w:type="dxa"/>
            <w:tcBorders>
              <w:top w:val="nil"/>
              <w:left w:val="nil"/>
              <w:bottom w:val="nil"/>
              <w:right w:val="nil"/>
            </w:tcBorders>
            <w:tcMar>
              <w:top w:w="0" w:type="dxa"/>
              <w:left w:w="108" w:type="dxa"/>
              <w:bottom w:w="0" w:type="dxa"/>
              <w:right w:w="108" w:type="dxa"/>
            </w:tcMar>
          </w:tcPr>
          <w:p w14:paraId="0033D5BC"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436AABBF" w14:textId="77777777" w:rsidTr="003A51CA">
        <w:tc>
          <w:tcPr>
            <w:tcW w:w="10065" w:type="dxa"/>
            <w:tcBorders>
              <w:top w:val="nil"/>
              <w:left w:val="nil"/>
              <w:bottom w:val="nil"/>
              <w:right w:val="nil"/>
            </w:tcBorders>
            <w:tcMar>
              <w:top w:w="0" w:type="dxa"/>
              <w:left w:w="108" w:type="dxa"/>
              <w:bottom w:w="0" w:type="dxa"/>
              <w:right w:w="108" w:type="dxa"/>
            </w:tcMar>
          </w:tcPr>
          <w:p w14:paraId="601C941B"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6460E325" w14:textId="77777777" w:rsidTr="003A51CA">
        <w:tc>
          <w:tcPr>
            <w:tcW w:w="10065" w:type="dxa"/>
            <w:tcBorders>
              <w:top w:val="nil"/>
              <w:left w:val="nil"/>
              <w:bottom w:val="nil"/>
              <w:right w:val="nil"/>
            </w:tcBorders>
            <w:tcMar>
              <w:top w:w="0" w:type="dxa"/>
              <w:left w:w="108" w:type="dxa"/>
              <w:bottom w:w="0" w:type="dxa"/>
              <w:right w:w="108" w:type="dxa"/>
            </w:tcMar>
          </w:tcPr>
          <w:p w14:paraId="6E4B935A"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6605076C" w14:textId="77777777" w:rsidTr="003A51CA">
        <w:tc>
          <w:tcPr>
            <w:tcW w:w="10065" w:type="dxa"/>
            <w:tcBorders>
              <w:top w:val="nil"/>
              <w:left w:val="nil"/>
              <w:bottom w:val="nil"/>
              <w:right w:val="nil"/>
            </w:tcBorders>
            <w:tcMar>
              <w:top w:w="0" w:type="dxa"/>
              <w:left w:w="108" w:type="dxa"/>
              <w:bottom w:w="0" w:type="dxa"/>
              <w:right w:w="108" w:type="dxa"/>
            </w:tcMar>
          </w:tcPr>
          <w:p w14:paraId="73F70198"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4FE3CDFC" w14:textId="77777777" w:rsidTr="003A51CA">
        <w:tc>
          <w:tcPr>
            <w:tcW w:w="10065" w:type="dxa"/>
            <w:tcBorders>
              <w:top w:val="nil"/>
              <w:left w:val="nil"/>
              <w:bottom w:val="nil"/>
              <w:right w:val="nil"/>
            </w:tcBorders>
            <w:tcMar>
              <w:top w:w="0" w:type="dxa"/>
              <w:left w:w="108" w:type="dxa"/>
              <w:bottom w:w="0" w:type="dxa"/>
              <w:right w:w="108" w:type="dxa"/>
            </w:tcMar>
          </w:tcPr>
          <w:p w14:paraId="69FAA6F4"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bl>
    <w:p w14:paraId="7162133C" w14:textId="77777777" w:rsidR="003A51CA" w:rsidRPr="00051515" w:rsidRDefault="003A51CA" w:rsidP="003A51CA">
      <w:pPr>
        <w:jc w:val="both"/>
        <w:rPr>
          <w:rFonts w:ascii="Arial" w:hAnsi="Arial" w:cs="Arial"/>
        </w:rPr>
      </w:pPr>
    </w:p>
    <w:p w14:paraId="5A88EB11" w14:textId="77777777" w:rsidR="003A51CA" w:rsidRPr="00051515" w:rsidRDefault="003A51CA" w:rsidP="003A51CA"/>
    <w:p w14:paraId="51AED832" w14:textId="77777777" w:rsidR="003A51CA" w:rsidRPr="00051515" w:rsidRDefault="003A51CA" w:rsidP="003A51CA"/>
    <w:p w14:paraId="3BA8DB05" w14:textId="77777777" w:rsidR="003A51CA" w:rsidRPr="00051515" w:rsidRDefault="003A51CA" w:rsidP="003A51CA">
      <w:pPr>
        <w:spacing w:after="0" w:line="240" w:lineRule="auto"/>
        <w:jc w:val="center"/>
        <w:rPr>
          <w:rFonts w:ascii="Arial" w:eastAsia="Times New Roman" w:hAnsi="Arial" w:cs="Arial"/>
          <w:b/>
          <w:lang w:eastAsia="sl-SI"/>
        </w:rPr>
      </w:pPr>
    </w:p>
    <w:p w14:paraId="57E71506" w14:textId="77777777" w:rsidR="003A51CA" w:rsidRPr="00051515" w:rsidRDefault="003A51CA" w:rsidP="003A51CA">
      <w:pPr>
        <w:spacing w:after="0" w:line="240" w:lineRule="auto"/>
        <w:jc w:val="center"/>
        <w:rPr>
          <w:rFonts w:ascii="Arial" w:eastAsia="Times New Roman" w:hAnsi="Arial" w:cs="Arial"/>
          <w:b/>
          <w:lang w:eastAsia="sl-SI"/>
        </w:rPr>
      </w:pPr>
    </w:p>
    <w:p w14:paraId="571E6896" w14:textId="77777777" w:rsidR="003A51CA" w:rsidRPr="00051515" w:rsidRDefault="003A51CA" w:rsidP="003A51CA">
      <w:pPr>
        <w:spacing w:after="0" w:line="240" w:lineRule="auto"/>
        <w:jc w:val="center"/>
        <w:rPr>
          <w:rFonts w:ascii="Arial" w:eastAsia="Times New Roman" w:hAnsi="Arial" w:cs="Arial"/>
          <w:b/>
          <w:lang w:eastAsia="sl-SI"/>
        </w:rPr>
      </w:pPr>
    </w:p>
    <w:p w14:paraId="449F216D" w14:textId="77777777" w:rsidR="003A51CA" w:rsidRPr="00051515" w:rsidRDefault="003A51CA" w:rsidP="003A51CA">
      <w:pPr>
        <w:spacing w:after="0" w:line="240" w:lineRule="auto"/>
        <w:jc w:val="center"/>
        <w:rPr>
          <w:rFonts w:ascii="Arial" w:eastAsia="Times New Roman" w:hAnsi="Arial" w:cs="Arial"/>
          <w:b/>
          <w:lang w:eastAsia="sl-SI"/>
        </w:rPr>
      </w:pPr>
    </w:p>
    <w:p w14:paraId="27D231C2" w14:textId="77777777" w:rsidR="003A51CA" w:rsidRPr="00051515" w:rsidRDefault="003A51CA" w:rsidP="003A51CA">
      <w:pPr>
        <w:spacing w:after="0" w:line="240" w:lineRule="auto"/>
        <w:jc w:val="center"/>
        <w:rPr>
          <w:rFonts w:ascii="Arial" w:eastAsia="Times New Roman" w:hAnsi="Arial" w:cs="Arial"/>
          <w:b/>
          <w:lang w:eastAsia="sl-SI"/>
        </w:rPr>
      </w:pPr>
    </w:p>
    <w:p w14:paraId="45CBAD2D" w14:textId="77777777" w:rsidR="003A51CA" w:rsidRPr="00051515" w:rsidRDefault="003A51CA" w:rsidP="003A51CA"/>
    <w:p w14:paraId="31BF7F0D" w14:textId="77777777" w:rsidR="003A51CA" w:rsidRPr="00051515" w:rsidRDefault="003A51CA" w:rsidP="003A51CA">
      <w:pPr>
        <w:rPr>
          <w:rFonts w:ascii="Arial" w:hAnsi="Arial" w:cs="Arial"/>
        </w:rPr>
      </w:pPr>
    </w:p>
    <w:p w14:paraId="1A79D830" w14:textId="77777777" w:rsidR="003A51CA" w:rsidRPr="00051515" w:rsidRDefault="003A51CA" w:rsidP="003A51CA">
      <w:pPr>
        <w:rPr>
          <w:rFonts w:ascii="Arial" w:hAnsi="Arial" w:cs="Arial"/>
        </w:rPr>
      </w:pPr>
    </w:p>
    <w:p w14:paraId="4F676155" w14:textId="77777777" w:rsidR="003A51CA" w:rsidRPr="00051515" w:rsidRDefault="003A51CA" w:rsidP="003A51CA">
      <w:pPr>
        <w:rPr>
          <w:rFonts w:ascii="Arial" w:hAnsi="Arial" w:cs="Arial"/>
        </w:rPr>
      </w:pPr>
    </w:p>
    <w:p w14:paraId="4C0DE70D" w14:textId="77777777" w:rsidR="003A51CA" w:rsidRPr="00051515" w:rsidRDefault="003A51CA" w:rsidP="003A51CA">
      <w:pPr>
        <w:rPr>
          <w:rFonts w:ascii="Arial" w:hAnsi="Arial" w:cs="Arial"/>
        </w:rPr>
      </w:pPr>
    </w:p>
    <w:p w14:paraId="4C65AA26" w14:textId="77777777" w:rsidR="003A51CA" w:rsidRPr="00051515" w:rsidRDefault="003A51CA" w:rsidP="003A51CA">
      <w:pPr>
        <w:rPr>
          <w:rFonts w:ascii="Arial" w:hAnsi="Arial" w:cs="Arial"/>
        </w:rPr>
      </w:pPr>
    </w:p>
    <w:p w14:paraId="733D5822" w14:textId="77777777" w:rsidR="003A51CA" w:rsidRPr="00051515" w:rsidRDefault="003A51CA" w:rsidP="003A51CA">
      <w:pPr>
        <w:rPr>
          <w:rFonts w:ascii="Arial" w:hAnsi="Arial" w:cs="Arial"/>
        </w:rPr>
      </w:pPr>
    </w:p>
    <w:p w14:paraId="136AF283" w14:textId="77777777" w:rsidR="003A51CA" w:rsidRPr="00051515" w:rsidRDefault="003A51CA" w:rsidP="003A51CA">
      <w:pPr>
        <w:rPr>
          <w:rFonts w:ascii="Arial" w:hAnsi="Arial" w:cs="Arial"/>
        </w:rPr>
      </w:pPr>
    </w:p>
    <w:p w14:paraId="08E63D45" w14:textId="77777777" w:rsidR="003A51CA" w:rsidRPr="00051515" w:rsidRDefault="003A51CA" w:rsidP="003A51CA">
      <w:pPr>
        <w:rPr>
          <w:rFonts w:ascii="Arial" w:hAnsi="Arial" w:cs="Arial"/>
        </w:rPr>
      </w:pPr>
    </w:p>
    <w:p w14:paraId="03C943F5" w14:textId="77777777" w:rsidR="003A51CA" w:rsidRPr="00051515" w:rsidRDefault="003A51CA" w:rsidP="003A51CA">
      <w:pPr>
        <w:rPr>
          <w:rFonts w:ascii="Arial" w:hAnsi="Arial" w:cs="Arial"/>
        </w:rPr>
      </w:pPr>
    </w:p>
    <w:p w14:paraId="5B40B0D8" w14:textId="77777777" w:rsidR="003A51CA" w:rsidRPr="00051515" w:rsidRDefault="003A51CA" w:rsidP="003A51CA">
      <w:pPr>
        <w:rPr>
          <w:rFonts w:ascii="Arial" w:hAnsi="Arial" w:cs="Arial"/>
        </w:rPr>
      </w:pPr>
    </w:p>
    <w:p w14:paraId="5BCD3A10" w14:textId="77777777" w:rsidR="003A51CA" w:rsidRPr="00051515" w:rsidRDefault="003A51CA" w:rsidP="003A51CA">
      <w:pPr>
        <w:rPr>
          <w:rFonts w:ascii="Arial" w:hAnsi="Arial" w:cs="Arial"/>
        </w:rPr>
      </w:pPr>
    </w:p>
    <w:p w14:paraId="6B3971B8" w14:textId="77777777" w:rsidR="003A51CA" w:rsidRPr="00051515" w:rsidRDefault="003A51CA" w:rsidP="003A51CA">
      <w:pPr>
        <w:rPr>
          <w:rFonts w:ascii="Arial" w:hAnsi="Arial" w:cs="Arial"/>
        </w:rPr>
      </w:pPr>
    </w:p>
    <w:p w14:paraId="15CC8DFE" w14:textId="77777777" w:rsidR="003A51CA" w:rsidRPr="00051515" w:rsidRDefault="003A51CA" w:rsidP="003A51CA">
      <w:pPr>
        <w:rPr>
          <w:rFonts w:ascii="Arial" w:hAnsi="Arial" w:cs="Arial"/>
        </w:rPr>
      </w:pPr>
    </w:p>
    <w:p w14:paraId="636FFD59" w14:textId="77777777" w:rsidR="003A51CA" w:rsidRPr="00051515" w:rsidRDefault="003A51CA" w:rsidP="003A51CA">
      <w:pPr>
        <w:rPr>
          <w:rFonts w:ascii="Arial" w:hAnsi="Arial" w:cs="Arial"/>
        </w:rPr>
      </w:pPr>
    </w:p>
    <w:p w14:paraId="5A572263" w14:textId="77777777" w:rsidR="003A51CA" w:rsidRPr="00051515" w:rsidRDefault="003A51CA" w:rsidP="003A51CA">
      <w:pPr>
        <w:rPr>
          <w:rFonts w:ascii="Arial" w:hAnsi="Arial" w:cs="Arial"/>
        </w:rPr>
      </w:pPr>
    </w:p>
    <w:p w14:paraId="5BCF0EBF" w14:textId="77777777" w:rsidR="003A51CA" w:rsidRPr="00051515" w:rsidRDefault="003A51CA" w:rsidP="003A51CA">
      <w:pPr>
        <w:rPr>
          <w:rFonts w:ascii="Arial" w:hAnsi="Arial" w:cs="Arial"/>
        </w:rPr>
      </w:pPr>
    </w:p>
    <w:p w14:paraId="3175ACF9" w14:textId="77777777" w:rsidR="003A51CA" w:rsidRPr="00051515" w:rsidRDefault="003A51CA" w:rsidP="003A51CA">
      <w:pPr>
        <w:rPr>
          <w:rFonts w:ascii="Arial" w:hAnsi="Arial" w:cs="Arial"/>
        </w:rPr>
      </w:pPr>
    </w:p>
    <w:p w14:paraId="0A79A267" w14:textId="77777777" w:rsidR="003A51CA" w:rsidRPr="00051515" w:rsidRDefault="003A51CA" w:rsidP="003A51CA">
      <w:pPr>
        <w:rPr>
          <w:rFonts w:ascii="Arial" w:hAnsi="Arial" w:cs="Arial"/>
        </w:rPr>
      </w:pPr>
    </w:p>
    <w:p w14:paraId="77580A01" w14:textId="77777777" w:rsidR="003A51CA" w:rsidRPr="00051515" w:rsidRDefault="003A51CA" w:rsidP="003A51CA">
      <w:pPr>
        <w:rPr>
          <w:rFonts w:ascii="Arial" w:hAnsi="Arial" w:cs="Arial"/>
        </w:rPr>
      </w:pPr>
    </w:p>
    <w:p w14:paraId="0784B83C" w14:textId="77777777" w:rsidR="003A51CA" w:rsidRPr="00051515" w:rsidRDefault="003A51CA" w:rsidP="003A51CA">
      <w:pPr>
        <w:rPr>
          <w:rFonts w:ascii="Arial" w:hAnsi="Arial" w:cs="Arial"/>
        </w:rPr>
      </w:pPr>
    </w:p>
    <w:p w14:paraId="099C909F" w14:textId="77777777" w:rsidR="003A51CA" w:rsidRPr="00051515" w:rsidRDefault="003A51CA" w:rsidP="003A51CA">
      <w:pPr>
        <w:rPr>
          <w:rFonts w:ascii="Arial" w:hAnsi="Arial" w:cs="Arial"/>
        </w:rPr>
      </w:pPr>
    </w:p>
    <w:p w14:paraId="5664C76D" w14:textId="77777777" w:rsidR="003A51CA" w:rsidRPr="00051515" w:rsidRDefault="003A51CA" w:rsidP="003A51CA">
      <w:pPr>
        <w:rPr>
          <w:rFonts w:ascii="Arial" w:hAnsi="Arial" w:cs="Arial"/>
        </w:rPr>
      </w:pPr>
    </w:p>
    <w:p w14:paraId="73438C1E" w14:textId="77777777" w:rsidR="003A51CA" w:rsidRPr="00051515" w:rsidRDefault="003A51CA" w:rsidP="003A51CA">
      <w:pPr>
        <w:rPr>
          <w:rFonts w:ascii="Arial" w:hAnsi="Arial" w:cs="Arial"/>
        </w:rPr>
      </w:pPr>
    </w:p>
    <w:p w14:paraId="01634DD8" w14:textId="77777777" w:rsidR="003A51CA" w:rsidRPr="00051515" w:rsidRDefault="003A51CA" w:rsidP="003A51CA">
      <w:pPr>
        <w:spacing w:after="0" w:line="240" w:lineRule="auto"/>
        <w:jc w:val="both"/>
        <w:rPr>
          <w:rFonts w:ascii="Arial" w:eastAsia="Times New Roman" w:hAnsi="Arial" w:cs="Arial"/>
          <w:sz w:val="20"/>
          <w:szCs w:val="20"/>
          <w:lang w:eastAsia="sl-SI"/>
        </w:rPr>
      </w:pPr>
    </w:p>
    <w:p w14:paraId="59ADFD28" w14:textId="77777777" w:rsidR="003A51CA" w:rsidRPr="00051515" w:rsidRDefault="003A51CA" w:rsidP="003A51CA">
      <w:pPr>
        <w:spacing w:after="0" w:line="240" w:lineRule="auto"/>
        <w:jc w:val="both"/>
        <w:rPr>
          <w:rFonts w:ascii="Arial" w:eastAsia="Times New Roman" w:hAnsi="Arial" w:cs="Arial"/>
          <w:lang w:eastAsia="sl-SI"/>
        </w:rPr>
      </w:pPr>
    </w:p>
    <w:tbl>
      <w:tblPr>
        <w:tblW w:w="10065" w:type="dxa"/>
        <w:tblCellMar>
          <w:left w:w="0" w:type="dxa"/>
          <w:right w:w="0" w:type="dxa"/>
        </w:tblCellMar>
        <w:tblLook w:val="04A0" w:firstRow="1" w:lastRow="0" w:firstColumn="1" w:lastColumn="0" w:noHBand="0" w:noVBand="1"/>
      </w:tblPr>
      <w:tblGrid>
        <w:gridCol w:w="10065"/>
      </w:tblGrid>
      <w:tr w:rsidR="003A51CA" w:rsidRPr="00051515" w14:paraId="5F81BE76" w14:textId="77777777" w:rsidTr="003A51CA">
        <w:tc>
          <w:tcPr>
            <w:tcW w:w="10065" w:type="dxa"/>
            <w:tcBorders>
              <w:top w:val="nil"/>
              <w:left w:val="nil"/>
              <w:bottom w:val="nil"/>
              <w:right w:val="nil"/>
            </w:tcBorders>
            <w:tcMar>
              <w:top w:w="0" w:type="dxa"/>
              <w:left w:w="108" w:type="dxa"/>
              <w:bottom w:w="0" w:type="dxa"/>
              <w:right w:w="108" w:type="dxa"/>
            </w:tcMar>
          </w:tcPr>
          <w:p w14:paraId="02D5CF63" w14:textId="77777777" w:rsidR="003A51CA" w:rsidRPr="00051515" w:rsidRDefault="003A51CA" w:rsidP="003A51CA">
            <w:pPr>
              <w:rPr>
                <w:rFonts w:ascii="Arial" w:eastAsia="Times New Roman" w:hAnsi="Arial" w:cs="Arial"/>
                <w:lang w:eastAsia="sl-SI"/>
              </w:rPr>
            </w:pPr>
          </w:p>
        </w:tc>
      </w:tr>
      <w:tr w:rsidR="003A51CA" w:rsidRPr="00051515" w14:paraId="098D30A7" w14:textId="77777777" w:rsidTr="003A51CA">
        <w:tc>
          <w:tcPr>
            <w:tcW w:w="10065" w:type="dxa"/>
            <w:tcBorders>
              <w:top w:val="nil"/>
              <w:left w:val="nil"/>
              <w:bottom w:val="nil"/>
              <w:right w:val="nil"/>
            </w:tcBorders>
            <w:tcMar>
              <w:top w:w="0" w:type="dxa"/>
              <w:left w:w="108" w:type="dxa"/>
              <w:bottom w:w="0" w:type="dxa"/>
              <w:right w:w="108" w:type="dxa"/>
            </w:tcMar>
          </w:tcPr>
          <w:p w14:paraId="0F74A93D"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1C18515A" w14:textId="77777777" w:rsidTr="003A51CA">
        <w:tc>
          <w:tcPr>
            <w:tcW w:w="10065" w:type="dxa"/>
            <w:tcBorders>
              <w:top w:val="nil"/>
              <w:left w:val="nil"/>
              <w:bottom w:val="nil"/>
              <w:right w:val="nil"/>
            </w:tcBorders>
            <w:tcMar>
              <w:top w:w="0" w:type="dxa"/>
              <w:left w:w="108" w:type="dxa"/>
              <w:bottom w:w="0" w:type="dxa"/>
              <w:right w:w="108" w:type="dxa"/>
            </w:tcMar>
          </w:tcPr>
          <w:p w14:paraId="08901F95"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4961C9BC" w14:textId="77777777" w:rsidTr="003A51CA">
        <w:tc>
          <w:tcPr>
            <w:tcW w:w="10065" w:type="dxa"/>
            <w:tcBorders>
              <w:top w:val="nil"/>
              <w:left w:val="nil"/>
              <w:bottom w:val="nil"/>
              <w:right w:val="nil"/>
            </w:tcBorders>
            <w:tcMar>
              <w:top w:w="0" w:type="dxa"/>
              <w:left w:w="108" w:type="dxa"/>
              <w:bottom w:w="0" w:type="dxa"/>
              <w:right w:w="108" w:type="dxa"/>
            </w:tcMar>
          </w:tcPr>
          <w:p w14:paraId="6BF5A257"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539C2B52" w14:textId="77777777" w:rsidTr="003A51CA">
        <w:tc>
          <w:tcPr>
            <w:tcW w:w="10065" w:type="dxa"/>
            <w:tcBorders>
              <w:top w:val="nil"/>
              <w:left w:val="nil"/>
              <w:bottom w:val="nil"/>
              <w:right w:val="nil"/>
            </w:tcBorders>
            <w:tcMar>
              <w:top w:w="0" w:type="dxa"/>
              <w:left w:w="108" w:type="dxa"/>
              <w:bottom w:w="0" w:type="dxa"/>
              <w:right w:w="108" w:type="dxa"/>
            </w:tcMar>
          </w:tcPr>
          <w:p w14:paraId="4784FAF4"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35EF1F7D" w14:textId="77777777" w:rsidTr="003A51CA">
        <w:tc>
          <w:tcPr>
            <w:tcW w:w="10065" w:type="dxa"/>
            <w:tcBorders>
              <w:top w:val="nil"/>
              <w:left w:val="nil"/>
              <w:bottom w:val="nil"/>
              <w:right w:val="nil"/>
            </w:tcBorders>
            <w:tcMar>
              <w:top w:w="0" w:type="dxa"/>
              <w:left w:w="108" w:type="dxa"/>
              <w:bottom w:w="0" w:type="dxa"/>
              <w:right w:w="108" w:type="dxa"/>
            </w:tcMar>
          </w:tcPr>
          <w:p w14:paraId="2936C9F9"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2636849E" w14:textId="77777777" w:rsidTr="003A51CA">
        <w:tc>
          <w:tcPr>
            <w:tcW w:w="10065" w:type="dxa"/>
            <w:tcBorders>
              <w:top w:val="nil"/>
              <w:left w:val="nil"/>
              <w:bottom w:val="nil"/>
              <w:right w:val="nil"/>
            </w:tcBorders>
            <w:tcMar>
              <w:top w:w="0" w:type="dxa"/>
              <w:left w:w="108" w:type="dxa"/>
              <w:bottom w:w="0" w:type="dxa"/>
              <w:right w:w="108" w:type="dxa"/>
            </w:tcMar>
          </w:tcPr>
          <w:p w14:paraId="3197C392"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1D8FFCE4" w14:textId="77777777" w:rsidTr="003A51CA">
        <w:tc>
          <w:tcPr>
            <w:tcW w:w="10065" w:type="dxa"/>
            <w:tcBorders>
              <w:top w:val="nil"/>
              <w:left w:val="nil"/>
              <w:bottom w:val="nil"/>
              <w:right w:val="nil"/>
            </w:tcBorders>
            <w:tcMar>
              <w:top w:w="0" w:type="dxa"/>
              <w:left w:w="108" w:type="dxa"/>
              <w:bottom w:w="0" w:type="dxa"/>
              <w:right w:w="108" w:type="dxa"/>
            </w:tcMar>
          </w:tcPr>
          <w:p w14:paraId="148A6D4E"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76FE0613" w14:textId="77777777" w:rsidTr="003A51CA">
        <w:tc>
          <w:tcPr>
            <w:tcW w:w="10065" w:type="dxa"/>
            <w:tcBorders>
              <w:top w:val="nil"/>
              <w:left w:val="nil"/>
              <w:bottom w:val="nil"/>
              <w:right w:val="nil"/>
            </w:tcBorders>
            <w:tcMar>
              <w:top w:w="0" w:type="dxa"/>
              <w:left w:w="108" w:type="dxa"/>
              <w:bottom w:w="0" w:type="dxa"/>
              <w:right w:w="108" w:type="dxa"/>
            </w:tcMar>
          </w:tcPr>
          <w:p w14:paraId="37E5691B"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3A3A3BF4" w14:textId="77777777" w:rsidTr="003A51CA">
        <w:tc>
          <w:tcPr>
            <w:tcW w:w="10065" w:type="dxa"/>
            <w:tcBorders>
              <w:top w:val="nil"/>
              <w:left w:val="nil"/>
              <w:bottom w:val="nil"/>
              <w:right w:val="nil"/>
            </w:tcBorders>
            <w:tcMar>
              <w:top w:w="0" w:type="dxa"/>
              <w:left w:w="108" w:type="dxa"/>
              <w:bottom w:w="0" w:type="dxa"/>
              <w:right w:w="108" w:type="dxa"/>
            </w:tcMar>
          </w:tcPr>
          <w:p w14:paraId="0A3BFBDE"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0DB6E29B" w14:textId="77777777" w:rsidTr="003A51CA">
        <w:tc>
          <w:tcPr>
            <w:tcW w:w="10065" w:type="dxa"/>
            <w:tcBorders>
              <w:top w:val="nil"/>
              <w:left w:val="nil"/>
              <w:bottom w:val="nil"/>
              <w:right w:val="nil"/>
            </w:tcBorders>
            <w:tcMar>
              <w:top w:w="0" w:type="dxa"/>
              <w:left w:w="108" w:type="dxa"/>
              <w:bottom w:w="0" w:type="dxa"/>
              <w:right w:w="108" w:type="dxa"/>
            </w:tcMar>
          </w:tcPr>
          <w:p w14:paraId="671AE458"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36360068" w14:textId="77777777" w:rsidTr="003A51CA">
        <w:tc>
          <w:tcPr>
            <w:tcW w:w="10065" w:type="dxa"/>
            <w:tcBorders>
              <w:top w:val="nil"/>
              <w:left w:val="nil"/>
              <w:bottom w:val="nil"/>
              <w:right w:val="nil"/>
            </w:tcBorders>
            <w:tcMar>
              <w:top w:w="0" w:type="dxa"/>
              <w:left w:w="108" w:type="dxa"/>
              <w:bottom w:w="0" w:type="dxa"/>
              <w:right w:w="108" w:type="dxa"/>
            </w:tcMar>
          </w:tcPr>
          <w:p w14:paraId="3C201798"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17738550" w14:textId="77777777" w:rsidTr="003A51CA">
        <w:tc>
          <w:tcPr>
            <w:tcW w:w="10065" w:type="dxa"/>
            <w:tcBorders>
              <w:top w:val="nil"/>
              <w:left w:val="nil"/>
              <w:bottom w:val="nil"/>
              <w:right w:val="nil"/>
            </w:tcBorders>
            <w:tcMar>
              <w:top w:w="0" w:type="dxa"/>
              <w:left w:w="108" w:type="dxa"/>
              <w:bottom w:w="0" w:type="dxa"/>
              <w:right w:w="108" w:type="dxa"/>
            </w:tcMar>
          </w:tcPr>
          <w:p w14:paraId="50BA559F"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0CA1EB59" w14:textId="77777777" w:rsidTr="003A51CA">
        <w:tc>
          <w:tcPr>
            <w:tcW w:w="10065" w:type="dxa"/>
            <w:tcBorders>
              <w:top w:val="nil"/>
              <w:left w:val="nil"/>
              <w:bottom w:val="nil"/>
              <w:right w:val="nil"/>
            </w:tcBorders>
            <w:tcMar>
              <w:top w:w="0" w:type="dxa"/>
              <w:left w:w="108" w:type="dxa"/>
              <w:bottom w:w="0" w:type="dxa"/>
              <w:right w:w="108" w:type="dxa"/>
            </w:tcMar>
          </w:tcPr>
          <w:p w14:paraId="45CE0BA7"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1E635EAC" w14:textId="77777777" w:rsidTr="003A51CA">
        <w:tc>
          <w:tcPr>
            <w:tcW w:w="10065" w:type="dxa"/>
            <w:tcBorders>
              <w:top w:val="nil"/>
              <w:left w:val="nil"/>
              <w:bottom w:val="nil"/>
              <w:right w:val="nil"/>
            </w:tcBorders>
            <w:tcMar>
              <w:top w:w="0" w:type="dxa"/>
              <w:left w:w="108" w:type="dxa"/>
              <w:bottom w:w="0" w:type="dxa"/>
              <w:right w:w="108" w:type="dxa"/>
            </w:tcMar>
          </w:tcPr>
          <w:p w14:paraId="3ACE7B77"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09EE0223" w14:textId="77777777" w:rsidTr="003A51CA">
        <w:tc>
          <w:tcPr>
            <w:tcW w:w="10065" w:type="dxa"/>
            <w:tcBorders>
              <w:top w:val="nil"/>
              <w:left w:val="nil"/>
              <w:bottom w:val="nil"/>
              <w:right w:val="nil"/>
            </w:tcBorders>
            <w:tcMar>
              <w:top w:w="0" w:type="dxa"/>
              <w:left w:w="108" w:type="dxa"/>
              <w:bottom w:w="0" w:type="dxa"/>
              <w:right w:w="108" w:type="dxa"/>
            </w:tcMar>
          </w:tcPr>
          <w:p w14:paraId="6533A92D" w14:textId="77777777" w:rsidR="003A51CA" w:rsidRPr="00051515" w:rsidRDefault="003A51CA" w:rsidP="003A51CA">
            <w:pPr>
              <w:spacing w:before="100" w:beforeAutospacing="1" w:after="100" w:afterAutospacing="1" w:line="240" w:lineRule="auto"/>
              <w:ind w:left="29"/>
              <w:jc w:val="both"/>
              <w:rPr>
                <w:rFonts w:ascii="Arial" w:eastAsia="Times New Roman" w:hAnsi="Arial" w:cs="Arial"/>
                <w:lang w:eastAsia="sl-SI"/>
              </w:rPr>
            </w:pPr>
          </w:p>
        </w:tc>
      </w:tr>
      <w:tr w:rsidR="003A51CA" w:rsidRPr="00051515" w14:paraId="1A941459" w14:textId="77777777" w:rsidTr="003A51CA">
        <w:tc>
          <w:tcPr>
            <w:tcW w:w="10065" w:type="dxa"/>
            <w:tcBorders>
              <w:top w:val="nil"/>
              <w:left w:val="nil"/>
              <w:bottom w:val="nil"/>
              <w:right w:val="nil"/>
            </w:tcBorders>
            <w:tcMar>
              <w:top w:w="0" w:type="dxa"/>
              <w:left w:w="108" w:type="dxa"/>
              <w:bottom w:w="0" w:type="dxa"/>
              <w:right w:w="108" w:type="dxa"/>
            </w:tcMar>
          </w:tcPr>
          <w:p w14:paraId="0AD4A394"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6FF5D93D" w14:textId="77777777" w:rsidTr="003A51CA">
        <w:tc>
          <w:tcPr>
            <w:tcW w:w="10065" w:type="dxa"/>
            <w:tcBorders>
              <w:top w:val="nil"/>
              <w:left w:val="nil"/>
              <w:bottom w:val="nil"/>
              <w:right w:val="nil"/>
            </w:tcBorders>
            <w:tcMar>
              <w:top w:w="0" w:type="dxa"/>
              <w:left w:w="108" w:type="dxa"/>
              <w:bottom w:w="0" w:type="dxa"/>
              <w:right w:w="108" w:type="dxa"/>
            </w:tcMar>
          </w:tcPr>
          <w:p w14:paraId="3DDD5AEC"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3A51CA" w:rsidRPr="00051515" w14:paraId="07114C22" w14:textId="77777777" w:rsidTr="003A51CA">
        <w:tc>
          <w:tcPr>
            <w:tcW w:w="10065" w:type="dxa"/>
            <w:tcBorders>
              <w:top w:val="nil"/>
              <w:left w:val="nil"/>
              <w:bottom w:val="nil"/>
              <w:right w:val="nil"/>
            </w:tcBorders>
            <w:tcMar>
              <w:top w:w="0" w:type="dxa"/>
              <w:left w:w="108" w:type="dxa"/>
              <w:bottom w:w="0" w:type="dxa"/>
              <w:right w:w="108" w:type="dxa"/>
            </w:tcMar>
          </w:tcPr>
          <w:p w14:paraId="459BDA44" w14:textId="77777777" w:rsidR="003A51CA" w:rsidRPr="00051515" w:rsidRDefault="003A51CA" w:rsidP="003A51CA">
            <w:pPr>
              <w:autoSpaceDE w:val="0"/>
              <w:autoSpaceDN w:val="0"/>
              <w:spacing w:before="100" w:beforeAutospacing="1" w:after="100" w:afterAutospacing="1" w:line="240" w:lineRule="auto"/>
              <w:ind w:left="29"/>
              <w:jc w:val="both"/>
              <w:rPr>
                <w:rFonts w:ascii="Arial" w:eastAsia="Times New Roman" w:hAnsi="Arial" w:cs="Arial"/>
                <w:lang w:eastAsia="sl-SI"/>
              </w:rPr>
            </w:pPr>
          </w:p>
        </w:tc>
      </w:tr>
    </w:tbl>
    <w:p w14:paraId="3DA25745" w14:textId="77777777" w:rsidR="003A51CA" w:rsidRPr="00051515" w:rsidRDefault="003A51CA" w:rsidP="003A51CA">
      <w:pPr>
        <w:jc w:val="both"/>
        <w:rPr>
          <w:rFonts w:ascii="Arial" w:hAnsi="Arial" w:cs="Arial"/>
        </w:rPr>
      </w:pPr>
    </w:p>
    <w:p w14:paraId="17FABE45" w14:textId="77777777" w:rsidR="003A51CA" w:rsidRPr="00051515" w:rsidRDefault="003A51CA" w:rsidP="003A51CA"/>
    <w:p w14:paraId="09622C7E" w14:textId="77777777" w:rsidR="003A51CA" w:rsidRPr="00051515" w:rsidRDefault="003A51CA" w:rsidP="003A51CA"/>
    <w:p w14:paraId="1651A5EF" w14:textId="77777777" w:rsidR="003A51CA" w:rsidRPr="00051515" w:rsidRDefault="003A51CA" w:rsidP="003A51CA"/>
    <w:p w14:paraId="5557723A" w14:textId="77777777" w:rsidR="003A51CA" w:rsidRPr="00051515" w:rsidRDefault="003A51CA" w:rsidP="003A51CA"/>
    <w:p w14:paraId="1A38763B" w14:textId="77777777" w:rsidR="00C5759D" w:rsidRDefault="00C5759D"/>
    <w:sectPr w:rsidR="00C5759D" w:rsidSect="003A51CA">
      <w:headerReference w:type="default" r:id="rId8"/>
      <w:footerReference w:type="even" r:id="rId9"/>
      <w:footerReference w:type="default" r:id="rId10"/>
      <w:headerReference w:type="first" r:id="rId11"/>
      <w:footerReference w:type="firs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E55F" w14:textId="77777777" w:rsidR="00000000" w:rsidRDefault="00245A88">
      <w:pPr>
        <w:spacing w:after="0" w:line="240" w:lineRule="auto"/>
      </w:pPr>
      <w:r>
        <w:separator/>
      </w:r>
    </w:p>
  </w:endnote>
  <w:endnote w:type="continuationSeparator" w:id="0">
    <w:p w14:paraId="677D3518" w14:textId="77777777" w:rsidR="00000000" w:rsidRDefault="0024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A8F6E" w14:textId="77777777" w:rsidR="003A51CA" w:rsidRDefault="003A51CA" w:rsidP="003A51C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86D6220" w14:textId="77777777" w:rsidR="003A51CA" w:rsidRDefault="003A51CA" w:rsidP="003A51C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BDBF" w14:textId="77777777" w:rsidR="003A51CA" w:rsidRDefault="003A51CA" w:rsidP="003A51C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11</w:t>
    </w:r>
    <w:r>
      <w:rPr>
        <w:rStyle w:val="tevilkastrani"/>
      </w:rPr>
      <w:fldChar w:fldCharType="end"/>
    </w:r>
  </w:p>
  <w:p w14:paraId="072F1E09" w14:textId="77777777" w:rsidR="003A51CA" w:rsidRDefault="003A51CA" w:rsidP="003A51C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9F1" w14:textId="77777777" w:rsidR="003A51CA" w:rsidRDefault="003A51CA">
    <w:pPr>
      <w:pStyle w:val="Nog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6150E" w14:textId="77777777" w:rsidR="00000000" w:rsidRDefault="00245A88">
      <w:pPr>
        <w:spacing w:after="0" w:line="240" w:lineRule="auto"/>
      </w:pPr>
      <w:r>
        <w:separator/>
      </w:r>
    </w:p>
  </w:footnote>
  <w:footnote w:type="continuationSeparator" w:id="0">
    <w:p w14:paraId="4614E77C" w14:textId="77777777" w:rsidR="00000000" w:rsidRDefault="00245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601F3" w14:textId="417BADA0" w:rsidR="003A51CA" w:rsidRPr="00E83EAD" w:rsidRDefault="00245A88">
    <w:pPr>
      <w:pStyle w:val="Glava"/>
      <w:rPr>
        <w:rFonts w:cs="Arial"/>
        <w:sz w:val="36"/>
        <w:szCs w:val="36"/>
      </w:rPr>
    </w:pPr>
    <w:r>
      <w:rPr>
        <w:rFonts w:cs="Arial"/>
        <w:sz w:val="36"/>
        <w:szCs w:val="36"/>
      </w:rPr>
      <w:t>14</w:t>
    </w:r>
    <w:r w:rsidR="003A51CA" w:rsidRPr="00E83EAD">
      <w:rPr>
        <w:rFonts w:cs="Arial"/>
        <w:sz w:val="36"/>
        <w:szCs w:val="36"/>
      </w:rPr>
      <w:t>. redna seja</w:t>
    </w:r>
    <w:r w:rsidR="003A51CA" w:rsidRPr="00E83EAD">
      <w:rPr>
        <w:rFonts w:cs="Arial"/>
        <w:sz w:val="36"/>
        <w:szCs w:val="36"/>
      </w:rPr>
      <w:tab/>
      <w:t xml:space="preserve">          </w:t>
    </w:r>
    <w:r w:rsidR="003A51CA">
      <w:rPr>
        <w:rFonts w:cs="Arial"/>
        <w:sz w:val="36"/>
        <w:szCs w:val="36"/>
      </w:rPr>
      <w:t xml:space="preserve">                     </w:t>
    </w:r>
    <w:r>
      <w:rPr>
        <w:rFonts w:cs="Arial"/>
        <w:sz w:val="36"/>
        <w:szCs w:val="36"/>
      </w:rPr>
      <w:t xml:space="preserve">                               </w:t>
    </w:r>
    <w:r w:rsidR="003A51CA">
      <w:rPr>
        <w:rFonts w:cs="Arial"/>
        <w:sz w:val="36"/>
        <w:szCs w:val="36"/>
      </w:rPr>
      <w:t xml:space="preserve">             </w:t>
    </w:r>
    <w:r w:rsidR="003A51CA" w:rsidRPr="00E83EAD">
      <w:rPr>
        <w:rFonts w:cs="Arial"/>
        <w:sz w:val="36"/>
        <w:szCs w:val="36"/>
      </w:rPr>
      <w:t xml:space="preserve"> </w:t>
    </w:r>
    <w:r>
      <w:rPr>
        <w:rFonts w:cs="Arial"/>
        <w:sz w:val="36"/>
        <w:szCs w:val="36"/>
      </w:rPr>
      <w:t>11</w:t>
    </w:r>
    <w:r w:rsidR="003A51CA" w:rsidRPr="00E83EAD">
      <w:rPr>
        <w:rFonts w:cs="Arial"/>
        <w:sz w:val="36"/>
        <w:szCs w:val="36"/>
      </w:rPr>
      <w:t>. točka</w:t>
    </w:r>
  </w:p>
  <w:p w14:paraId="454589D0" w14:textId="77777777" w:rsidR="003A51CA" w:rsidRDefault="003A51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A1489" w14:textId="77777777" w:rsidR="003A51CA" w:rsidRPr="0011270F" w:rsidRDefault="003A51CA" w:rsidP="003A51CA">
    <w:pPr>
      <w:pStyle w:val="Glava"/>
      <w:rPr>
        <w:rFonts w:cs="Arial"/>
        <w:sz w:val="36"/>
        <w:szCs w:val="36"/>
      </w:rPr>
    </w:pPr>
    <w:r>
      <w:rPr>
        <w:rFonts w:cs="Arial"/>
        <w:sz w:val="36"/>
        <w:szCs w:val="36"/>
      </w:rPr>
      <w:t>___</w:t>
    </w:r>
    <w:r w:rsidRPr="0011270F">
      <w:rPr>
        <w:rFonts w:cs="Arial"/>
        <w:sz w:val="36"/>
        <w:szCs w:val="36"/>
      </w:rPr>
      <w:t xml:space="preserve">. redna </w:t>
    </w:r>
    <w:r>
      <w:rPr>
        <w:rFonts w:cs="Arial"/>
        <w:sz w:val="36"/>
        <w:szCs w:val="36"/>
      </w:rPr>
      <w:t>seja</w:t>
    </w:r>
    <w:r>
      <w:rPr>
        <w:rFonts w:cs="Arial"/>
        <w:sz w:val="36"/>
        <w:szCs w:val="36"/>
      </w:rPr>
      <w:tab/>
      <w:t xml:space="preserve">              </w:t>
    </w:r>
    <w:r w:rsidRPr="0011270F">
      <w:rPr>
        <w:rFonts w:cs="Arial"/>
        <w:sz w:val="36"/>
        <w:szCs w:val="36"/>
      </w:rPr>
      <w:t xml:space="preserve">       </w:t>
    </w:r>
    <w:r>
      <w:rPr>
        <w:rFonts w:cs="Arial"/>
        <w:sz w:val="36"/>
        <w:szCs w:val="36"/>
      </w:rPr>
      <w:t xml:space="preserve">                       </w:t>
    </w:r>
    <w:r w:rsidRPr="0011270F">
      <w:rPr>
        <w:rFonts w:cs="Arial"/>
        <w:sz w:val="36"/>
        <w:szCs w:val="36"/>
      </w:rPr>
      <w:t xml:space="preserve"> </w:t>
    </w:r>
    <w:r>
      <w:rPr>
        <w:rFonts w:cs="Arial"/>
        <w:sz w:val="36"/>
        <w:szCs w:val="36"/>
      </w:rPr>
      <w:t>___</w:t>
    </w:r>
    <w:r w:rsidRPr="0011270F">
      <w:rPr>
        <w:rFonts w:cs="Arial"/>
        <w:sz w:val="36"/>
        <w:szCs w:val="36"/>
      </w:rPr>
      <w:t xml:space="preserve">. točka                                       </w:t>
    </w:r>
    <w:r>
      <w:rPr>
        <w:rFonts w:cs="Arial"/>
        <w:sz w:val="36"/>
        <w:szCs w:val="36"/>
      </w:rPr>
      <w:t xml:space="preserve">                             </w:t>
    </w:r>
  </w:p>
  <w:p w14:paraId="01F2AB62" w14:textId="77777777" w:rsidR="003A51CA" w:rsidRDefault="003A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6120"/>
    <w:multiLevelType w:val="hybridMultilevel"/>
    <w:tmpl w:val="26420D1A"/>
    <w:lvl w:ilvl="0" w:tplc="D256C8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F92C05"/>
    <w:multiLevelType w:val="hybridMultilevel"/>
    <w:tmpl w:val="E7C04C62"/>
    <w:lvl w:ilvl="0" w:tplc="D256C8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C91EB6"/>
    <w:multiLevelType w:val="hybridMultilevel"/>
    <w:tmpl w:val="8A6846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596D99"/>
    <w:multiLevelType w:val="hybridMultilevel"/>
    <w:tmpl w:val="7040D0EE"/>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95423"/>
    <w:multiLevelType w:val="hybridMultilevel"/>
    <w:tmpl w:val="4E349A1A"/>
    <w:lvl w:ilvl="0" w:tplc="3F68CAA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404DC0"/>
    <w:multiLevelType w:val="hybridMultilevel"/>
    <w:tmpl w:val="1368F4E8"/>
    <w:lvl w:ilvl="0" w:tplc="D256C8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B10AAF"/>
    <w:multiLevelType w:val="hybridMultilevel"/>
    <w:tmpl w:val="D33A0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7"/>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CA"/>
    <w:rsid w:val="00245A88"/>
    <w:rsid w:val="003A51CA"/>
    <w:rsid w:val="004040F2"/>
    <w:rsid w:val="00C5759D"/>
    <w:rsid w:val="00CB5DA7"/>
    <w:rsid w:val="00EC0D4C"/>
    <w:rsid w:val="00ED47FA"/>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B24729"/>
  <w15:chartTrackingRefBased/>
  <w15:docId w15:val="{ED118587-80C5-423E-BF2F-A212FB80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51C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A51CA"/>
    <w:pPr>
      <w:tabs>
        <w:tab w:val="center" w:pos="4536"/>
        <w:tab w:val="right" w:pos="9072"/>
      </w:tabs>
      <w:spacing w:after="0" w:line="240" w:lineRule="auto"/>
    </w:pPr>
  </w:style>
  <w:style w:type="character" w:customStyle="1" w:styleId="GlavaZnak">
    <w:name w:val="Glava Znak"/>
    <w:basedOn w:val="Privzetapisavaodstavka"/>
    <w:link w:val="Glava"/>
    <w:uiPriority w:val="99"/>
    <w:rsid w:val="003A51CA"/>
  </w:style>
  <w:style w:type="paragraph" w:styleId="Noga">
    <w:name w:val="footer"/>
    <w:basedOn w:val="Navaden"/>
    <w:link w:val="NogaZnak"/>
    <w:uiPriority w:val="99"/>
    <w:semiHidden/>
    <w:unhideWhenUsed/>
    <w:rsid w:val="003A51CA"/>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3A51CA"/>
  </w:style>
  <w:style w:type="character" w:styleId="tevilkastrani">
    <w:name w:val="page number"/>
    <w:basedOn w:val="Privzetapisavaodstavka"/>
    <w:rsid w:val="003A51CA"/>
  </w:style>
  <w:style w:type="table" w:customStyle="1" w:styleId="Tabelamrea1">
    <w:name w:val="Tabela – mreža1"/>
    <w:basedOn w:val="Navadnatabela"/>
    <w:next w:val="Tabelamrea"/>
    <w:uiPriority w:val="39"/>
    <w:rsid w:val="003A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A51CA"/>
    <w:pPr>
      <w:ind w:left="720"/>
      <w:contextualSpacing/>
    </w:pPr>
  </w:style>
  <w:style w:type="table" w:styleId="Tabelamrea">
    <w:name w:val="Table Grid"/>
    <w:basedOn w:val="Navadnatabela"/>
    <w:uiPriority w:val="39"/>
    <w:rsid w:val="003A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adni-list.si/glasilo-uradni-list-rs/vsebina/2020-01-0220/odlok-o-sofinanciranju-letnega-programa-sporta-v-obcini-ankara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6544</Words>
  <Characters>37307</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5</cp:revision>
  <dcterms:created xsi:type="dcterms:W3CDTF">2020-12-08T12:13:00Z</dcterms:created>
  <dcterms:modified xsi:type="dcterms:W3CDTF">2020-12-08T17:09:00Z</dcterms:modified>
</cp:coreProperties>
</file>