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091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OBČINA RENČE-VOGRSKO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  <w:t xml:space="preserve">     PREDLOG                </w:t>
      </w:r>
    </w:p>
    <w:p w14:paraId="5E367F6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OBČINSKI SVET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6BC201B5" w14:textId="77777777" w:rsidR="00553759" w:rsidRPr="007459D0" w:rsidRDefault="00553759" w:rsidP="00553759">
      <w:pPr>
        <w:spacing w:after="0" w:line="240" w:lineRule="auto"/>
        <w:ind w:left="3540" w:firstLine="708"/>
        <w:jc w:val="both"/>
        <w:rPr>
          <w:rFonts w:eastAsia="Times New Roman"/>
          <w:color w:val="FF0000"/>
          <w:sz w:val="18"/>
          <w:szCs w:val="18"/>
          <w:lang w:eastAsia="sl-SI"/>
        </w:rPr>
      </w:pPr>
      <w:r w:rsidRPr="007459D0">
        <w:rPr>
          <w:rFonts w:eastAsia="Times New Roman"/>
          <w:color w:val="FF0000"/>
          <w:sz w:val="18"/>
          <w:szCs w:val="18"/>
          <w:lang w:eastAsia="sl-SI"/>
        </w:rPr>
        <w:t xml:space="preserve">               </w:t>
      </w:r>
    </w:p>
    <w:p w14:paraId="0CC8698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5F455FD" w14:textId="77777777" w:rsidR="00EE489D" w:rsidRDefault="00EE489D" w:rsidP="00EE489D">
      <w:pPr>
        <w:pStyle w:val="Default"/>
      </w:pPr>
    </w:p>
    <w:p w14:paraId="6993C072" w14:textId="278B8F77" w:rsidR="00EE489D" w:rsidRPr="00EE489D" w:rsidRDefault="00EE489D" w:rsidP="00EE489D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EE489D">
        <w:rPr>
          <w:rFonts w:eastAsia="Times New Roman"/>
          <w:i/>
          <w:u w:val="single"/>
          <w:lang w:eastAsia="sl-SI"/>
        </w:rPr>
        <w:t xml:space="preserve">NASLOV </w:t>
      </w:r>
    </w:p>
    <w:p w14:paraId="0EBD7D71" w14:textId="77777777" w:rsidR="00781570" w:rsidRDefault="00781570" w:rsidP="00EE489D">
      <w:pPr>
        <w:pStyle w:val="Default"/>
        <w:rPr>
          <w:b/>
          <w:bCs/>
          <w:sz w:val="28"/>
          <w:szCs w:val="28"/>
        </w:rPr>
      </w:pPr>
    </w:p>
    <w:p w14:paraId="644AD59D" w14:textId="47D9EF48" w:rsidR="00EE489D" w:rsidRDefault="00EE489D" w:rsidP="00EE48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SKLEP O SOGLASJU K IMENOVANJU DIREKTORJA JAVNEGA SKLADA MALEGA GOSPODARSTVA GORIŠKE </w:t>
      </w:r>
    </w:p>
    <w:p w14:paraId="716A93B7" w14:textId="77777777" w:rsidR="00EE489D" w:rsidRDefault="00EE489D" w:rsidP="00EE489D">
      <w:pPr>
        <w:pStyle w:val="Default"/>
        <w:rPr>
          <w:i/>
          <w:iCs/>
          <w:sz w:val="22"/>
          <w:szCs w:val="22"/>
        </w:rPr>
      </w:pPr>
    </w:p>
    <w:p w14:paraId="25F1E012" w14:textId="3D0B312E" w:rsidR="00EE489D" w:rsidRPr="00EE489D" w:rsidRDefault="00EE489D" w:rsidP="00EE489D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EE489D">
        <w:rPr>
          <w:rFonts w:eastAsia="Times New Roman"/>
          <w:i/>
          <w:u w:val="single"/>
          <w:lang w:eastAsia="sl-SI"/>
        </w:rPr>
        <w:t xml:space="preserve">PRAVNA PODLAGA: </w:t>
      </w:r>
    </w:p>
    <w:p w14:paraId="4B2DEBEE" w14:textId="56A2F73D" w:rsidR="00EE489D" w:rsidRPr="00EE489D" w:rsidRDefault="00EE489D" w:rsidP="00EE489D">
      <w:pPr>
        <w:pStyle w:val="Odstavekseznam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/>
          <w:lang w:eastAsia="sl-SI"/>
        </w:rPr>
      </w:pPr>
      <w:r w:rsidRPr="00EE489D">
        <w:rPr>
          <w:rFonts w:eastAsia="Times New Roman"/>
          <w:lang w:eastAsia="sl-SI"/>
        </w:rPr>
        <w:t xml:space="preserve">18. člen Statuta Občine Renče-Vogrsko (Uradni list RS, št. 22/12 – uradno prečiščeno besedilo in 88/15), </w:t>
      </w:r>
    </w:p>
    <w:p w14:paraId="3BC0D7B0" w14:textId="370FA1A9" w:rsidR="00EE489D" w:rsidRPr="00EE489D" w:rsidRDefault="00EE489D" w:rsidP="00EE489D">
      <w:pPr>
        <w:pStyle w:val="Odstavekseznam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/>
          <w:lang w:eastAsia="sl-SI"/>
        </w:rPr>
      </w:pPr>
      <w:r w:rsidRPr="00EE489D">
        <w:rPr>
          <w:rFonts w:eastAsia="Times New Roman"/>
          <w:lang w:eastAsia="sl-SI"/>
        </w:rPr>
        <w:t xml:space="preserve">16. člen Odloka o ustanovitvi Javnega sklada malega gospodarstva Goriške (Uradne objave 14/03 in Uradni list RS, št. 21/2016) </w:t>
      </w:r>
    </w:p>
    <w:p w14:paraId="701F46B0" w14:textId="77777777" w:rsidR="00EE489D" w:rsidRDefault="00EE489D" w:rsidP="00EE489D">
      <w:pPr>
        <w:pStyle w:val="Default"/>
        <w:rPr>
          <w:sz w:val="22"/>
          <w:szCs w:val="22"/>
        </w:rPr>
      </w:pPr>
    </w:p>
    <w:p w14:paraId="462AC309" w14:textId="77777777" w:rsidR="00EE489D" w:rsidRPr="007459D0" w:rsidRDefault="00EE489D" w:rsidP="00EE489D">
      <w:pPr>
        <w:spacing w:after="0" w:line="240" w:lineRule="auto"/>
        <w:jc w:val="both"/>
        <w:rPr>
          <w:rFonts w:eastAsia="Times New Roman"/>
          <w:color w:val="FF0000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PREDLAGATELJ:</w:t>
      </w:r>
      <w:r w:rsidRPr="007459D0">
        <w:rPr>
          <w:rFonts w:eastAsia="Times New Roman"/>
          <w:lang w:eastAsia="sl-SI"/>
        </w:rPr>
        <w:t xml:space="preserve">  </w:t>
      </w:r>
    </w:p>
    <w:p w14:paraId="6E296006" w14:textId="77777777" w:rsidR="00EE489D" w:rsidRDefault="00EE489D" w:rsidP="00EE489D">
      <w:pPr>
        <w:pStyle w:val="Default"/>
        <w:rPr>
          <w:sz w:val="22"/>
          <w:szCs w:val="22"/>
        </w:rPr>
      </w:pPr>
    </w:p>
    <w:p w14:paraId="29F32BFD" w14:textId="77777777" w:rsidR="00EE489D" w:rsidRPr="007459D0" w:rsidRDefault="00EE489D" w:rsidP="00EE489D">
      <w:pPr>
        <w:spacing w:after="0" w:line="240" w:lineRule="auto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Komisija za mandatna vprašanja, volitve in imenovanja</w:t>
      </w:r>
    </w:p>
    <w:p w14:paraId="3817188A" w14:textId="77777777" w:rsidR="00EE489D" w:rsidRDefault="00EE489D" w:rsidP="00EE489D">
      <w:pPr>
        <w:pStyle w:val="Default"/>
        <w:rPr>
          <w:i/>
          <w:iCs/>
          <w:sz w:val="22"/>
          <w:szCs w:val="22"/>
        </w:rPr>
      </w:pPr>
    </w:p>
    <w:p w14:paraId="4905352F" w14:textId="4A0EE294" w:rsidR="00EE489D" w:rsidRDefault="00EE489D" w:rsidP="00EE489D">
      <w:pPr>
        <w:pStyle w:val="Default"/>
        <w:rPr>
          <w:sz w:val="22"/>
          <w:szCs w:val="22"/>
        </w:rPr>
      </w:pPr>
      <w:r w:rsidRPr="00EE489D">
        <w:rPr>
          <w:i/>
          <w:iCs/>
          <w:sz w:val="22"/>
          <w:szCs w:val="22"/>
          <w:u w:val="single"/>
        </w:rPr>
        <w:t>PRIPRAVLJALEC</w:t>
      </w:r>
      <w:r>
        <w:rPr>
          <w:i/>
          <w:iCs/>
          <w:sz w:val="22"/>
          <w:szCs w:val="22"/>
        </w:rPr>
        <w:t xml:space="preserve">: </w:t>
      </w:r>
    </w:p>
    <w:p w14:paraId="6E2A51CD" w14:textId="77777777" w:rsidR="00EE489D" w:rsidRDefault="00EE489D" w:rsidP="00EE489D">
      <w:pPr>
        <w:pStyle w:val="Default"/>
        <w:rPr>
          <w:sz w:val="22"/>
          <w:szCs w:val="22"/>
        </w:rPr>
      </w:pPr>
    </w:p>
    <w:p w14:paraId="67D62071" w14:textId="417B25B1" w:rsidR="00EE489D" w:rsidRDefault="00EE489D" w:rsidP="00EE48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bčinska uprava </w:t>
      </w:r>
    </w:p>
    <w:p w14:paraId="2C61D796" w14:textId="77777777" w:rsidR="00EE489D" w:rsidRDefault="00EE489D" w:rsidP="00EE489D">
      <w:pPr>
        <w:pStyle w:val="Default"/>
        <w:rPr>
          <w:sz w:val="22"/>
          <w:szCs w:val="22"/>
        </w:rPr>
      </w:pPr>
    </w:p>
    <w:p w14:paraId="1CA77D1F" w14:textId="77777777" w:rsidR="00EE489D" w:rsidRPr="00EE489D" w:rsidRDefault="00EE489D" w:rsidP="00EE489D">
      <w:pPr>
        <w:pStyle w:val="Default"/>
        <w:rPr>
          <w:sz w:val="22"/>
          <w:szCs w:val="22"/>
          <w:u w:val="single"/>
        </w:rPr>
      </w:pPr>
      <w:r w:rsidRPr="00EE489D">
        <w:rPr>
          <w:i/>
          <w:iCs/>
          <w:sz w:val="22"/>
          <w:szCs w:val="22"/>
          <w:u w:val="single"/>
        </w:rPr>
        <w:t xml:space="preserve">OBRAZLOŽITEV: </w:t>
      </w:r>
    </w:p>
    <w:p w14:paraId="2F8CE8BD" w14:textId="77777777" w:rsidR="00EE489D" w:rsidRDefault="00EE489D" w:rsidP="00EE489D">
      <w:pPr>
        <w:pStyle w:val="Default"/>
        <w:rPr>
          <w:sz w:val="22"/>
          <w:szCs w:val="22"/>
        </w:rPr>
      </w:pPr>
    </w:p>
    <w:p w14:paraId="187515F2" w14:textId="224D674F" w:rsidR="00781570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Nadzorni svet Javnega sklada malega gospodarstva Goriške je na </w:t>
      </w:r>
      <w:r w:rsidR="00781570">
        <w:rPr>
          <w:sz w:val="22"/>
          <w:szCs w:val="22"/>
        </w:rPr>
        <w:t xml:space="preserve">2. izredni </w:t>
      </w:r>
      <w:r>
        <w:rPr>
          <w:sz w:val="22"/>
          <w:szCs w:val="22"/>
        </w:rPr>
        <w:t>seji dne 1</w:t>
      </w:r>
      <w:r w:rsidR="0078157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781570">
        <w:rPr>
          <w:sz w:val="22"/>
          <w:szCs w:val="22"/>
        </w:rPr>
        <w:t>10</w:t>
      </w:r>
      <w:r>
        <w:rPr>
          <w:sz w:val="22"/>
          <w:szCs w:val="22"/>
        </w:rPr>
        <w:t>. 20</w:t>
      </w:r>
      <w:r w:rsidR="00781570">
        <w:rPr>
          <w:sz w:val="22"/>
          <w:szCs w:val="22"/>
        </w:rPr>
        <w:t>20</w:t>
      </w:r>
      <w:r>
        <w:rPr>
          <w:sz w:val="22"/>
          <w:szCs w:val="22"/>
        </w:rPr>
        <w:t xml:space="preserve"> sprejel sklep, da se za direktorico Javnega sklada malega gospodarstva Goriške imenuje Iris Podobnik, Pri hrastu 11, 5000 Nova Gorica. Mandat direktorice traja 4 leta. Na </w:t>
      </w:r>
      <w:r w:rsidR="00781570">
        <w:rPr>
          <w:sz w:val="22"/>
          <w:szCs w:val="22"/>
        </w:rPr>
        <w:t>javni natečaj</w:t>
      </w:r>
      <w:r>
        <w:rPr>
          <w:sz w:val="22"/>
          <w:szCs w:val="22"/>
        </w:rPr>
        <w:t xml:space="preserve"> se je prijavilo </w:t>
      </w:r>
      <w:r w:rsidR="00781570">
        <w:rPr>
          <w:sz w:val="22"/>
          <w:szCs w:val="22"/>
        </w:rPr>
        <w:t>5</w:t>
      </w:r>
      <w:r>
        <w:rPr>
          <w:sz w:val="22"/>
          <w:szCs w:val="22"/>
        </w:rPr>
        <w:t xml:space="preserve"> kandidatov. </w:t>
      </w:r>
      <w:r w:rsidR="00781570">
        <w:rPr>
          <w:sz w:val="22"/>
          <w:szCs w:val="22"/>
        </w:rPr>
        <w:t>V skladu s pogoji natečaja je nadzorni svet opravil razgovor le s kandidatoma, ki sta oddala popolni, pravilni in pravočasni vlogi, ter na osnovi opravljenega razgovora ocenil, da je izbrana kandidatka najprimernejša.</w:t>
      </w:r>
    </w:p>
    <w:p w14:paraId="6077E195" w14:textId="1DF699C0" w:rsidR="00EE489D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F8416B" w14:textId="77777777" w:rsidR="00781570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16. člena Odloka o ustanovitvi Javnega sklada malega gospodarstva Goriške ustanoviteljice imenujejo direktorja za dobo največ štirih let. Po poteku mandata ustanoviteljice lahko na podlagi javnega natečaja isto osebo ponovno imenujejo za direktorja Sklada. </w:t>
      </w:r>
    </w:p>
    <w:p w14:paraId="7215EA5E" w14:textId="6D75C44A" w:rsidR="00EE489D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Ustanoviteljice lahko za direktorja imenujejo osebo: </w:t>
      </w:r>
    </w:p>
    <w:p w14:paraId="4DCCFECD" w14:textId="77777777" w:rsidR="00EE489D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ki ima najmanj univerzitetno izobrazbo, </w:t>
      </w:r>
    </w:p>
    <w:p w14:paraId="4C57D29E" w14:textId="77777777" w:rsidR="00EE489D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ki ima vsaj osem let delovnih izkušenj, od tega pet let na vodilnih delovnih mestih podobne zahtevnosti, </w:t>
      </w:r>
    </w:p>
    <w:p w14:paraId="6037D090" w14:textId="77777777" w:rsidR="00EE489D" w:rsidRDefault="00EE489D" w:rsidP="00EE48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ki ni bila pravnomočno obsojena za kaznivo dejanje, pa obsodba ni pogojna. </w:t>
      </w:r>
    </w:p>
    <w:p w14:paraId="20BEDEAE" w14:textId="77777777" w:rsidR="00EE489D" w:rsidRDefault="00EE489D" w:rsidP="00EE489D">
      <w:pPr>
        <w:pStyle w:val="Default"/>
        <w:rPr>
          <w:i/>
          <w:iCs/>
          <w:sz w:val="22"/>
          <w:szCs w:val="22"/>
        </w:rPr>
      </w:pPr>
    </w:p>
    <w:p w14:paraId="584903FF" w14:textId="3AC488BF" w:rsidR="00EE489D" w:rsidRPr="00EE489D" w:rsidRDefault="00EE489D" w:rsidP="00EE489D">
      <w:pPr>
        <w:pStyle w:val="Default"/>
        <w:rPr>
          <w:sz w:val="22"/>
          <w:szCs w:val="22"/>
          <w:u w:val="single"/>
        </w:rPr>
      </w:pPr>
      <w:r w:rsidRPr="00EE489D">
        <w:rPr>
          <w:i/>
          <w:iCs/>
          <w:sz w:val="22"/>
          <w:szCs w:val="22"/>
          <w:u w:val="single"/>
        </w:rPr>
        <w:t xml:space="preserve">RAZLOGI ZA SPREJETJE SKLEPA: </w:t>
      </w:r>
    </w:p>
    <w:p w14:paraId="2B2B22FF" w14:textId="77777777" w:rsidR="00781570" w:rsidRDefault="00781570" w:rsidP="007815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skladu s pogoji natečaja je nadzorni svet opravil razgovor le s kandidatoma, ki sta oddala popolni, pravilni in pravočasni vlogi, ter na osnovi opravljenega razgovora ocenil, da je izbrana kandidatka najprimernejša.</w:t>
      </w:r>
    </w:p>
    <w:p w14:paraId="7EE72520" w14:textId="77777777" w:rsidR="00EE489D" w:rsidRDefault="00EE489D" w:rsidP="00EE489D">
      <w:pPr>
        <w:pStyle w:val="Default"/>
        <w:rPr>
          <w:sz w:val="22"/>
          <w:szCs w:val="22"/>
        </w:rPr>
      </w:pPr>
    </w:p>
    <w:p w14:paraId="60ADCD1E" w14:textId="065427F8" w:rsidR="00553759" w:rsidRPr="00EE489D" w:rsidRDefault="00EE489D" w:rsidP="00EE489D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EE489D">
        <w:rPr>
          <w:i/>
          <w:iCs/>
          <w:u w:val="single"/>
        </w:rPr>
        <w:t>OCENA STANJA:</w:t>
      </w:r>
    </w:p>
    <w:p w14:paraId="06A2D82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304C4636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FINANČNE IN DRUGE POSLEDICE:</w:t>
      </w:r>
    </w:p>
    <w:p w14:paraId="792E55DD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01A0EDB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Finančnih posledic ni.</w:t>
      </w:r>
    </w:p>
    <w:p w14:paraId="15CCEEE3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71F526A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7459D0">
        <w:rPr>
          <w:rFonts w:eastAsia="Times New Roman"/>
          <w:sz w:val="20"/>
          <w:szCs w:val="20"/>
          <w:lang w:eastAsia="sl-SI"/>
        </w:rPr>
        <w:t>Pripravila:</w:t>
      </w:r>
    </w:p>
    <w:p w14:paraId="071AA8F8" w14:textId="07A889FA" w:rsidR="00553759" w:rsidRDefault="00EE489D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lastRenderedPageBreak/>
        <w:t>Ana Vuk</w:t>
      </w:r>
    </w:p>
    <w:p w14:paraId="67C1FBA8" w14:textId="158CEC9D" w:rsidR="00EE489D" w:rsidRPr="007459D0" w:rsidRDefault="00EE489D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Direktorica občinske uprave</w:t>
      </w:r>
    </w:p>
    <w:p w14:paraId="24D0D3AA" w14:textId="77777777" w:rsidR="00553759" w:rsidRPr="007459D0" w:rsidRDefault="00781570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pict w14:anchorId="6F8C4C9C">
          <v:rect id="_x0000_i1025" style="width:0;height:1.5pt" o:hralign="center" o:hrstd="t" o:hr="t" fillcolor="#a0a0a0" stroked="f"/>
        </w:pict>
      </w:r>
    </w:p>
    <w:p w14:paraId="7A54E29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2586BAA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  <w:r w:rsidRPr="007459D0">
        <w:rPr>
          <w:rFonts w:eastAsia="Times New Roman"/>
          <w:i/>
          <w:sz w:val="20"/>
          <w:szCs w:val="20"/>
          <w:lang w:eastAsia="sl-SI"/>
        </w:rPr>
        <w:t>Predlog sklepa:</w:t>
      </w:r>
    </w:p>
    <w:p w14:paraId="3CB2E72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365A2772" w14:textId="5D7BB258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Na podlagi </w:t>
      </w:r>
      <w:r w:rsidR="00EE489D" w:rsidRPr="00EE489D">
        <w:rPr>
          <w:rFonts w:eastAsia="Times New Roman"/>
          <w:lang w:eastAsia="sl-SI"/>
        </w:rPr>
        <w:t>18. člen Statuta Občine Renče-Vogrsko (Uradni list RS, št. 22/12 – uradno prečiščeno besedilo in 88/15)</w:t>
      </w:r>
      <w:r>
        <w:rPr>
          <w:rFonts w:eastAsia="Times New Roman"/>
          <w:lang w:eastAsia="sl-SI"/>
        </w:rPr>
        <w:t xml:space="preserve"> in </w:t>
      </w:r>
      <w:r w:rsidR="00EE489D" w:rsidRPr="00EE489D">
        <w:rPr>
          <w:rFonts w:eastAsia="Times New Roman"/>
          <w:lang w:eastAsia="sl-SI"/>
        </w:rPr>
        <w:t xml:space="preserve">16. člen Odloka o ustanovitvi Javnega sklada malega gospodarstva Goriške (Uradne objave 14/03 in Uradni list RS, št. 21/2016) </w:t>
      </w:r>
      <w:r w:rsidRPr="007459D0">
        <w:rPr>
          <w:rFonts w:eastAsia="Times New Roman"/>
          <w:lang w:eastAsia="sl-SI"/>
        </w:rPr>
        <w:t>je Občinski svet Občine Renče-Vogrsko na __ . redni seji dne ___ sprejel naslednji</w:t>
      </w:r>
    </w:p>
    <w:p w14:paraId="3BA81250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</w:p>
    <w:p w14:paraId="39D34EF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</w:p>
    <w:p w14:paraId="7A8A4E7F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7459D0">
        <w:rPr>
          <w:rFonts w:eastAsia="Times New Roman"/>
          <w:b/>
          <w:lang w:eastAsia="sl-SI"/>
        </w:rPr>
        <w:t>SKLEP</w:t>
      </w:r>
    </w:p>
    <w:p w14:paraId="26F25161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3928B7CD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1.</w:t>
      </w:r>
    </w:p>
    <w:p w14:paraId="6A200AD6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6A4CAC00" w14:textId="5EA98500" w:rsidR="00553759" w:rsidRPr="007459D0" w:rsidRDefault="00EE489D" w:rsidP="00553759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Za direktorico Javnega sklada malega gospodarstva Goriške se imenuje dosedanjo direktorico </w:t>
      </w:r>
      <w:r w:rsidR="00781570">
        <w:rPr>
          <w:rFonts w:eastAsia="Times New Roman"/>
          <w:lang w:eastAsia="sl-SI"/>
        </w:rPr>
        <w:t xml:space="preserve">mag. </w:t>
      </w:r>
      <w:r>
        <w:rPr>
          <w:rFonts w:eastAsia="Times New Roman"/>
          <w:lang w:eastAsia="sl-SI"/>
        </w:rPr>
        <w:t>Iris Podobnik, Pri hrastu 11, 5000 Nova Gorica</w:t>
      </w:r>
      <w:r w:rsidR="00553759" w:rsidRPr="007459D0">
        <w:rPr>
          <w:rFonts w:eastAsia="Times New Roman"/>
          <w:lang w:eastAsia="sl-SI"/>
        </w:rPr>
        <w:t>.</w:t>
      </w:r>
    </w:p>
    <w:p w14:paraId="1A6F6A4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F4DA779" w14:textId="28603F12" w:rsidR="00553759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2.</w:t>
      </w:r>
    </w:p>
    <w:p w14:paraId="0F6068DD" w14:textId="00A3992A" w:rsidR="00781570" w:rsidRDefault="00781570" w:rsidP="00553759">
      <w:pPr>
        <w:spacing w:after="0" w:line="240" w:lineRule="auto"/>
        <w:jc w:val="center"/>
        <w:rPr>
          <w:rFonts w:eastAsia="Times New Roman"/>
          <w:lang w:eastAsia="sl-SI"/>
        </w:rPr>
      </w:pPr>
    </w:p>
    <w:p w14:paraId="1F37A08C" w14:textId="54BC54E9" w:rsidR="00781570" w:rsidRPr="007459D0" w:rsidRDefault="00781570" w:rsidP="00781570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Mandat direktorja traja 4 leta.</w:t>
      </w:r>
    </w:p>
    <w:p w14:paraId="211E99D6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</w:p>
    <w:p w14:paraId="02C9325A" w14:textId="77777777" w:rsidR="00781570" w:rsidRDefault="00781570" w:rsidP="00781570">
      <w:pPr>
        <w:spacing w:after="0" w:line="240" w:lineRule="auto"/>
        <w:jc w:val="center"/>
        <w:rPr>
          <w:rFonts w:eastAsia="Times New Roman"/>
          <w:lang w:eastAsia="sl-SI"/>
        </w:rPr>
      </w:pPr>
    </w:p>
    <w:p w14:paraId="39F8D5D6" w14:textId="4A38DED3" w:rsidR="00781570" w:rsidRDefault="00781570" w:rsidP="00781570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3.</w:t>
      </w:r>
    </w:p>
    <w:p w14:paraId="2E006828" w14:textId="1A228945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Ta sklep prične veljati takoj.</w:t>
      </w:r>
    </w:p>
    <w:p w14:paraId="60A88FF6" w14:textId="7B9D572C" w:rsidR="00553759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5E2620D5" w14:textId="77777777" w:rsidR="00781570" w:rsidRPr="007459D0" w:rsidRDefault="00781570" w:rsidP="00553759">
      <w:pPr>
        <w:spacing w:after="0" w:line="240" w:lineRule="auto"/>
        <w:rPr>
          <w:rFonts w:eastAsia="Times New Roman"/>
          <w:lang w:eastAsia="sl-SI"/>
        </w:rPr>
      </w:pPr>
    </w:p>
    <w:p w14:paraId="3DA7AA82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4450468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Številka:    ____________</w:t>
      </w:r>
    </w:p>
    <w:p w14:paraId="46C6F90D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Bukovica,  ____________   </w:t>
      </w:r>
    </w:p>
    <w:p w14:paraId="5A4D3772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 </w:t>
      </w:r>
    </w:p>
    <w:p w14:paraId="5F54F471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  <w:r w:rsidRPr="007459D0">
        <w:rPr>
          <w:rFonts w:eastAsia="Times New Roman"/>
          <w:b/>
          <w:lang w:eastAsia="sl-SI"/>
        </w:rPr>
        <w:t xml:space="preserve">                                                                                                              </w:t>
      </w:r>
    </w:p>
    <w:p w14:paraId="59327FB2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  <w:t xml:space="preserve">        </w:t>
      </w:r>
      <w:r w:rsidR="00C60D08">
        <w:rPr>
          <w:rFonts w:eastAsia="Times New Roman"/>
          <w:lang w:eastAsia="sl-SI"/>
        </w:rPr>
        <w:t>Tarik Žigon</w:t>
      </w:r>
    </w:p>
    <w:p w14:paraId="0159B80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  <w:t>Župan</w:t>
      </w:r>
    </w:p>
    <w:p w14:paraId="69F63272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FA1EF3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A8225EC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DF599D0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21A9A8D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1A7F2D5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31BA686" w14:textId="77777777" w:rsidR="00553759" w:rsidRPr="007459D0" w:rsidRDefault="00553759" w:rsidP="00553759"/>
    <w:p w14:paraId="36D05805" w14:textId="77777777" w:rsidR="00553759" w:rsidRDefault="00553759" w:rsidP="00553759"/>
    <w:p w14:paraId="71CD7C86" w14:textId="77777777" w:rsidR="00553759" w:rsidRDefault="00553759" w:rsidP="00553759"/>
    <w:p w14:paraId="732F102C" w14:textId="77777777" w:rsidR="00C5759D" w:rsidRDefault="00C5759D"/>
    <w:sectPr w:rsidR="00C57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0D56" w14:textId="77777777" w:rsidR="0032168D" w:rsidRDefault="00911DC9">
      <w:pPr>
        <w:spacing w:after="0" w:line="240" w:lineRule="auto"/>
      </w:pPr>
      <w:r>
        <w:separator/>
      </w:r>
    </w:p>
  </w:endnote>
  <w:endnote w:type="continuationSeparator" w:id="0">
    <w:p w14:paraId="002ED013" w14:textId="77777777" w:rsidR="0032168D" w:rsidRDefault="009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3FAC6" w14:textId="77777777" w:rsidR="0032168D" w:rsidRDefault="00911DC9">
      <w:pPr>
        <w:spacing w:after="0" w:line="240" w:lineRule="auto"/>
      </w:pPr>
      <w:r>
        <w:separator/>
      </w:r>
    </w:p>
  </w:footnote>
  <w:footnote w:type="continuationSeparator" w:id="0">
    <w:p w14:paraId="0576C3C2" w14:textId="77777777" w:rsidR="0032168D" w:rsidRDefault="0091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5180B" w14:textId="29912F94" w:rsidR="001904A1" w:rsidRPr="008A5CF9" w:rsidRDefault="00911DC9" w:rsidP="001904A1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36"/>
        <w:szCs w:val="36"/>
        <w:lang w:eastAsia="sl-SI"/>
      </w:rPr>
    </w:pPr>
    <w:r>
      <w:rPr>
        <w:rFonts w:eastAsia="Times New Roman"/>
        <w:color w:val="BFBFBF" w:themeColor="background1" w:themeShade="BF"/>
        <w:sz w:val="36"/>
        <w:szCs w:val="36"/>
        <w:lang w:eastAsia="sl-SI"/>
      </w:rPr>
      <w:t>1</w:t>
    </w:r>
    <w:r w:rsidR="00BE0904">
      <w:rPr>
        <w:rFonts w:eastAsia="Times New Roman"/>
        <w:color w:val="BFBFBF" w:themeColor="background1" w:themeShade="BF"/>
        <w:sz w:val="36"/>
        <w:szCs w:val="36"/>
        <w:lang w:eastAsia="sl-SI"/>
      </w:rPr>
      <w:t>4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. redna seja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ab/>
      <w:t xml:space="preserve">                                             </w:t>
    </w:r>
    <w:r w:rsidR="00867E5F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  </w:t>
    </w:r>
    <w:r>
      <w:rPr>
        <w:rFonts w:eastAsia="Times New Roman"/>
        <w:color w:val="BFBFBF" w:themeColor="background1" w:themeShade="BF"/>
        <w:sz w:val="36"/>
        <w:szCs w:val="36"/>
        <w:lang w:eastAsia="sl-SI"/>
      </w:rPr>
      <w:t>1</w:t>
    </w:r>
    <w:r w:rsidR="00BE0904">
      <w:rPr>
        <w:rFonts w:eastAsia="Times New Roman"/>
        <w:color w:val="BFBFBF" w:themeColor="background1" w:themeShade="BF"/>
        <w:sz w:val="36"/>
        <w:szCs w:val="36"/>
        <w:lang w:eastAsia="sl-SI"/>
      </w:rPr>
      <w:t>3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. točka</w:t>
    </w:r>
  </w:p>
  <w:p w14:paraId="3E1811D9" w14:textId="77777777" w:rsidR="008D6790" w:rsidRPr="001904A1" w:rsidRDefault="00781570" w:rsidP="001904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23CFA"/>
    <w:multiLevelType w:val="hybridMultilevel"/>
    <w:tmpl w:val="DB7007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59"/>
    <w:rsid w:val="0032168D"/>
    <w:rsid w:val="00553759"/>
    <w:rsid w:val="00781570"/>
    <w:rsid w:val="00867E5F"/>
    <w:rsid w:val="00911DC9"/>
    <w:rsid w:val="00BE0904"/>
    <w:rsid w:val="00C5759D"/>
    <w:rsid w:val="00C60D08"/>
    <w:rsid w:val="00EE48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67653"/>
  <w15:chartTrackingRefBased/>
  <w15:docId w15:val="{768A2A67-052B-4AB3-B6DC-6877C7C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759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3759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91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1DC9"/>
    <w:rPr>
      <w:rFonts w:ascii="Arial" w:hAnsi="Arial" w:cs="Arial"/>
    </w:rPr>
  </w:style>
  <w:style w:type="paragraph" w:customStyle="1" w:styleId="Default">
    <w:name w:val="Default"/>
    <w:rsid w:val="00EE4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3</cp:revision>
  <dcterms:created xsi:type="dcterms:W3CDTF">2020-12-08T17:17:00Z</dcterms:created>
  <dcterms:modified xsi:type="dcterms:W3CDTF">2020-12-08T17:31:00Z</dcterms:modified>
</cp:coreProperties>
</file>