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 DRUGO BRANJE</w:t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     OBČINSKI SVET</w:t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E22F57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:rsidR="00E22F57" w:rsidRPr="00E22F57" w:rsidRDefault="00E22F57" w:rsidP="00E22F5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E22F57" w:rsidRPr="00E22F57" w:rsidRDefault="00E22F57" w:rsidP="00E22F57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E22F57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E22F57">
        <w:rPr>
          <w:rFonts w:ascii="Arial" w:eastAsia="Times New Roman" w:hAnsi="Arial" w:cs="Arial"/>
          <w:lang w:eastAsia="sl-SI"/>
        </w:rPr>
        <w:t xml:space="preserve">  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E22F57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E22F57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ODLOK O SPREMEMBAH IN DOPOLNITVAH ODLOKA O USTANOVITVI </w:t>
      </w:r>
      <w:bookmarkStart w:id="0" w:name="_Hlk515543317"/>
      <w:r w:rsidRPr="00E22F57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JAVNEGA ZAVODA OSNOVNA ŠOLA KOZARA NOVA GORICA </w:t>
      </w:r>
      <w:bookmarkEnd w:id="0"/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F14210" w:rsidRDefault="00F14210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E22F57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E22F57">
        <w:rPr>
          <w:rFonts w:ascii="Arial" w:eastAsia="Times New Roman" w:hAnsi="Arial" w:cs="Arial"/>
          <w:lang w:eastAsia="sl-SI"/>
        </w:rPr>
        <w:t xml:space="preserve">  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3. člen Zakona o zavodih </w:t>
      </w:r>
      <w:bookmarkStart w:id="1" w:name="_Hlk515542746"/>
      <w:r w:rsidRPr="00E22F57">
        <w:rPr>
          <w:rFonts w:ascii="Arial" w:eastAsia="Times New Roman" w:hAnsi="Arial" w:cs="Arial"/>
          <w:lang w:eastAsia="sl-SI"/>
        </w:rPr>
        <w:t xml:space="preserve">(Uradni list RS, št. </w:t>
      </w:r>
      <w:bookmarkEnd w:id="1"/>
      <w:r w:rsidRPr="00E22F57">
        <w:rPr>
          <w:rFonts w:ascii="Arial" w:eastAsia="Times New Roman" w:hAnsi="Arial" w:cs="Arial"/>
          <w:lang w:eastAsia="sl-SI"/>
        </w:rPr>
        <w:t>12/91, 8/96, 36/00 – ZPDZC in 127/06 - ZJZP),</w:t>
      </w:r>
    </w:p>
    <w:p w:rsidR="00E22F57" w:rsidRPr="00E22F57" w:rsidRDefault="00E22F57" w:rsidP="00E22F5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41. člen Zakona o organizaciji in financiranju vzgoje in izobraževanja (Uradni list RS, št. </w:t>
      </w:r>
      <w:hyperlink r:id="rId7" w:tgtFrame="_blank" w:tooltip="Zakon o organizaciji in financiranju vzgoje in izobraževanja (uradno prečiščeno besedilo)" w:history="1">
        <w:r w:rsidRPr="00E22F57">
          <w:rPr>
            <w:rFonts w:ascii="Arial" w:eastAsia="Times New Roman" w:hAnsi="Arial" w:cs="Arial"/>
            <w:bCs/>
            <w:lang w:eastAsia="sl-SI"/>
          </w:rPr>
          <w:t>16/07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 – uradno prečiščeno besedilo, </w:t>
      </w:r>
      <w:hyperlink r:id="rId8" w:tgtFrame="_blank" w:tooltip="Zakon o spremembah in dopolnitvah Zakona o organizaciji in financiranju vzgoje in izobraževanja" w:history="1">
        <w:r w:rsidRPr="00E22F57">
          <w:rPr>
            <w:rFonts w:ascii="Arial" w:eastAsia="Times New Roman" w:hAnsi="Arial" w:cs="Arial"/>
            <w:bCs/>
            <w:lang w:eastAsia="sl-SI"/>
          </w:rPr>
          <w:t>36/08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, </w:t>
      </w:r>
      <w:hyperlink r:id="rId9" w:tgtFrame="_blank" w:tooltip="Zakon o spremembah in dopolnitvah Zakona o organizaciji in financiranju vzgoje in izobraževanja" w:history="1">
        <w:r w:rsidRPr="00E22F57">
          <w:rPr>
            <w:rFonts w:ascii="Arial" w:eastAsia="Times New Roman" w:hAnsi="Arial" w:cs="Arial"/>
            <w:bCs/>
            <w:lang w:eastAsia="sl-SI"/>
          </w:rPr>
          <w:t>58/09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, </w:t>
      </w:r>
      <w:hyperlink r:id="rId10" w:tgtFrame="_blank" w:tooltip="Popravek Zakona o spremembah in dopolnitvah Zakona o organizaciji in financiranju vzgoje in izobraževanja (ZOFVI-H)" w:history="1">
        <w:r w:rsidRPr="00E22F57">
          <w:rPr>
            <w:rFonts w:ascii="Arial" w:eastAsia="Times New Roman" w:hAnsi="Arial" w:cs="Arial"/>
            <w:bCs/>
            <w:lang w:eastAsia="sl-SI"/>
          </w:rPr>
          <w:t>64/09 – popr.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, </w:t>
      </w:r>
      <w:hyperlink r:id="rId11" w:tgtFrame="_blank" w:tooltip="Popravek Zakona o spremembah in dopolnitvah Zakona o organizaciji in financiranju vzgoje in izobraževanja (ZOFVI-H)" w:history="1">
        <w:r w:rsidRPr="00E22F57">
          <w:rPr>
            <w:rFonts w:ascii="Arial" w:eastAsia="Times New Roman" w:hAnsi="Arial" w:cs="Arial"/>
            <w:bCs/>
            <w:lang w:eastAsia="sl-SI"/>
          </w:rPr>
          <w:t>65/09 – popr.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, </w:t>
      </w:r>
      <w:hyperlink r:id="rId12" w:tgtFrame="_blank" w:tooltip="Zakon o spremembah in dopolnitvah Zakona o organizaciji in financiranju vzgoje in izobraževanja" w:history="1">
        <w:r w:rsidRPr="00E22F57">
          <w:rPr>
            <w:rFonts w:ascii="Arial" w:eastAsia="Times New Roman" w:hAnsi="Arial" w:cs="Arial"/>
            <w:bCs/>
            <w:lang w:eastAsia="sl-SI"/>
          </w:rPr>
          <w:t>20/11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, </w:t>
      </w:r>
      <w:hyperlink r:id="rId13" w:tgtFrame="_blank" w:tooltip="Zakon za uravnoteženje javnih financ" w:history="1">
        <w:r w:rsidRPr="00E22F57">
          <w:rPr>
            <w:rFonts w:ascii="Arial" w:eastAsia="Times New Roman" w:hAnsi="Arial" w:cs="Arial"/>
            <w:bCs/>
            <w:lang w:eastAsia="sl-SI"/>
          </w:rPr>
          <w:t>40/12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 – ZUJF, </w:t>
      </w:r>
      <w:hyperlink r:id="rId14" w:tgtFrame="_blank" w:tooltip="Zakon o spremembah in dopolnitvah Zakona o prevozih v cestnem prometu" w:history="1">
        <w:r w:rsidRPr="00E22F57">
          <w:rPr>
            <w:rFonts w:ascii="Arial" w:eastAsia="Times New Roman" w:hAnsi="Arial" w:cs="Arial"/>
            <w:bCs/>
            <w:lang w:eastAsia="sl-SI"/>
          </w:rPr>
          <w:t>57/12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 – ZPCP-2D, </w:t>
      </w:r>
      <w:hyperlink r:id="rId15" w:tgtFrame="_blank" w:tooltip="Zakon o spremembi Zakona o spremembah in dopolnitvah Zakona o organizaciji in financiranju vzgoje in izobraževanja" w:history="1">
        <w:r w:rsidRPr="00E22F57">
          <w:rPr>
            <w:rFonts w:ascii="Arial" w:eastAsia="Times New Roman" w:hAnsi="Arial" w:cs="Arial"/>
            <w:bCs/>
            <w:lang w:eastAsia="sl-SI"/>
          </w:rPr>
          <w:t>47/15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, </w:t>
      </w:r>
      <w:hyperlink r:id="rId16" w:tgtFrame="_blank" w:tooltip="Zakon o spremembah in dopolnitvah Zakona o organizaciji in financiranju vzgoje in izobraževanja" w:history="1">
        <w:r w:rsidRPr="00E22F57">
          <w:rPr>
            <w:rFonts w:ascii="Arial" w:eastAsia="Times New Roman" w:hAnsi="Arial" w:cs="Arial"/>
            <w:bCs/>
            <w:lang w:eastAsia="sl-SI"/>
          </w:rPr>
          <w:t>46/16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, </w:t>
      </w:r>
      <w:hyperlink r:id="rId17" w:tgtFrame="_blank" w:tooltip="Popravek Zakona o spremembah in dopolnitvah Zakona o organizaciji in financiranju vzgoje in izobraževanja (ZOFVI-L)" w:history="1">
        <w:r w:rsidRPr="00E22F57">
          <w:rPr>
            <w:rFonts w:ascii="Arial" w:eastAsia="Times New Roman" w:hAnsi="Arial" w:cs="Arial"/>
            <w:bCs/>
            <w:lang w:eastAsia="sl-SI"/>
          </w:rPr>
          <w:t>49/16 – popr.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 in </w:t>
      </w:r>
      <w:hyperlink r:id="rId18" w:tgtFrame="_blank" w:tooltip="Zakon o vajeništvu" w:history="1">
        <w:r w:rsidRPr="00E22F57">
          <w:rPr>
            <w:rFonts w:ascii="Arial" w:eastAsia="Times New Roman" w:hAnsi="Arial" w:cs="Arial"/>
            <w:bCs/>
            <w:lang w:eastAsia="sl-SI"/>
          </w:rPr>
          <w:t>25/17</w:t>
        </w:r>
      </w:hyperlink>
      <w:r w:rsidRPr="00E22F57">
        <w:rPr>
          <w:rFonts w:ascii="Arial" w:eastAsia="Times New Roman" w:hAnsi="Arial" w:cs="Arial"/>
          <w:bCs/>
          <w:lang w:eastAsia="sl-SI"/>
        </w:rPr>
        <w:t xml:space="preserve"> – </w:t>
      </w:r>
      <w:proofErr w:type="spellStart"/>
      <w:r w:rsidRPr="00E22F57">
        <w:rPr>
          <w:rFonts w:ascii="Arial" w:eastAsia="Times New Roman" w:hAnsi="Arial" w:cs="Arial"/>
          <w:bCs/>
          <w:lang w:eastAsia="sl-SI"/>
        </w:rPr>
        <w:t>ZVaj</w:t>
      </w:r>
      <w:proofErr w:type="spellEnd"/>
      <w:r w:rsidRPr="00E22F57">
        <w:rPr>
          <w:rFonts w:ascii="Arial" w:eastAsia="Times New Roman" w:hAnsi="Arial" w:cs="Arial"/>
          <w:bCs/>
          <w:lang w:eastAsia="sl-SI"/>
        </w:rPr>
        <w:t>),</w:t>
      </w:r>
    </w:p>
    <w:p w:rsidR="00E22F57" w:rsidRPr="00E22F57" w:rsidRDefault="00E22F57" w:rsidP="00E22F5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14. člen Zakona o celostni zgodnji obravnavi predšolskih otrok s posebnimi potrebami (ZOPOPP) (Uradni list RS, št. 41/17), </w:t>
      </w:r>
    </w:p>
    <w:p w:rsidR="00E22F57" w:rsidRPr="00E22F57" w:rsidRDefault="00E22F57" w:rsidP="00E22F5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18. člen Statuta Občine Renče-Vogrsko (Uradni list RS, št. 22/12 – uradno prečiščeno besedilo, </w:t>
      </w:r>
      <w:r w:rsidRPr="00E22F57">
        <w:rPr>
          <w:rFonts w:ascii="Arial" w:eastAsia="Times New Roman" w:hAnsi="Arial" w:cs="Arial"/>
          <w:szCs w:val="24"/>
          <w:lang w:eastAsia="sl-SI"/>
        </w:rPr>
        <w:t>88/15 in 14/18</w:t>
      </w:r>
      <w:r w:rsidRPr="00E22F57">
        <w:rPr>
          <w:rFonts w:ascii="Arial" w:eastAsia="Times New Roman" w:hAnsi="Arial" w:cs="Arial"/>
          <w:lang w:eastAsia="sl-SI"/>
        </w:rPr>
        <w:t>).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F14210" w:rsidRDefault="00F14210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E22F57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E22F57">
        <w:rPr>
          <w:rFonts w:ascii="Arial" w:eastAsia="Times New Roman" w:hAnsi="Arial" w:cs="Arial"/>
          <w:lang w:eastAsia="sl-SI"/>
        </w:rPr>
        <w:t xml:space="preserve">  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Župan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  <w:bookmarkStart w:id="2" w:name="_GoBack"/>
      <w:bookmarkEnd w:id="2"/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E22F57">
        <w:rPr>
          <w:rFonts w:ascii="Arial" w:eastAsia="Times New Roman" w:hAnsi="Arial" w:cs="Arial"/>
          <w:lang w:eastAsia="sl-SI"/>
        </w:rPr>
        <w:t xml:space="preserve"> 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E22F57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D133C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 prejšnji seji je Občinski svet sprejel predlog odloka v prvem branju z upoštevanima spremembama, ki sta bili predstavljeni na sami seji. V času do druge obravnave je Statutarno pravna komisija Občine Brda sporočila, </w:t>
      </w:r>
      <w:r w:rsidR="00D133CB">
        <w:rPr>
          <w:rFonts w:ascii="Arial" w:eastAsia="Times New Roman" w:hAnsi="Arial" w:cs="Arial"/>
          <w:lang w:eastAsia="sl-SI"/>
        </w:rPr>
        <w:t xml:space="preserve">da </w:t>
      </w:r>
      <w:r w:rsidR="00D133CB" w:rsidRPr="00D133CB">
        <w:rPr>
          <w:rFonts w:ascii="Arial" w:eastAsia="Times New Roman" w:hAnsi="Arial" w:cs="Arial"/>
          <w:lang w:eastAsia="sl-SI"/>
        </w:rPr>
        <w:t xml:space="preserve">je ponovno preverila Spremembo odloka javnega zavoda Kozara, ki je bil objavljen v Uradnem listu št. 124/08 in ugotovila, da je pri štetju odstavkov naredila napako, </w:t>
      </w:r>
      <w:r w:rsidR="00D133CB">
        <w:rPr>
          <w:rFonts w:ascii="Arial" w:eastAsia="Times New Roman" w:hAnsi="Arial" w:cs="Arial"/>
          <w:lang w:eastAsia="sl-SI"/>
        </w:rPr>
        <w:t xml:space="preserve">in zaprosila, </w:t>
      </w:r>
      <w:r w:rsidR="00D133CB" w:rsidRPr="00D133CB">
        <w:rPr>
          <w:rFonts w:ascii="Arial" w:eastAsia="Times New Roman" w:hAnsi="Arial" w:cs="Arial"/>
          <w:lang w:eastAsia="sl-SI"/>
        </w:rPr>
        <w:t>da</w:t>
      </w:r>
      <w:r w:rsidR="00D133CB">
        <w:rPr>
          <w:rFonts w:ascii="Arial" w:eastAsia="Times New Roman" w:hAnsi="Arial" w:cs="Arial"/>
          <w:lang w:eastAsia="sl-SI"/>
        </w:rPr>
        <w:t xml:space="preserve"> se njeno </w:t>
      </w:r>
      <w:r w:rsidR="00D133CB" w:rsidRPr="00D133CB">
        <w:rPr>
          <w:rFonts w:ascii="Arial" w:eastAsia="Times New Roman" w:hAnsi="Arial" w:cs="Arial"/>
          <w:lang w:eastAsia="sl-SI"/>
        </w:rPr>
        <w:t>pripombo glede spremembe odloka javnega zavoda Kozara upošteva kot brezpredmetno.</w:t>
      </w:r>
      <w:r w:rsidR="00D133CB">
        <w:rPr>
          <w:rFonts w:ascii="Arial" w:eastAsia="Times New Roman" w:hAnsi="Arial" w:cs="Arial"/>
          <w:lang w:eastAsia="sl-SI"/>
        </w:rPr>
        <w:t xml:space="preserve"> Skladno z navedenim se v predlogu odloka upošteva samo popravek administrativne napake tako, da se v predzadnjem odstavku </w:t>
      </w:r>
      <w:r w:rsidR="00816940">
        <w:rPr>
          <w:rFonts w:ascii="Arial" w:eastAsia="Times New Roman" w:hAnsi="Arial" w:cs="Arial"/>
          <w:lang w:eastAsia="sl-SI"/>
        </w:rPr>
        <w:t xml:space="preserve">18. člena </w:t>
      </w:r>
      <w:r w:rsidR="00D133CB">
        <w:rPr>
          <w:rFonts w:ascii="Arial" w:eastAsia="Times New Roman" w:hAnsi="Arial" w:cs="Arial"/>
          <w:lang w:eastAsia="sl-SI"/>
        </w:rPr>
        <w:t>besedna zveza »iz 5. člena« popravi v besedno zvezo »iz 6. člena«.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E22F57">
        <w:rPr>
          <w:rFonts w:ascii="Arial" w:eastAsia="Times New Roman" w:hAnsi="Arial" w:cs="Arial"/>
          <w:i/>
          <w:u w:val="single"/>
          <w:lang w:eastAsia="sl-SI"/>
        </w:rPr>
        <w:t>RAZLOGI ZA SPREJETJE SKLEPA: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Z uveljavitvijo predlaganega odloka bo lahko OŠ Kozara organizirala oddelek prilagojenega programa za predšolske otroke.</w:t>
      </w:r>
    </w:p>
    <w:p w:rsidR="00F14210" w:rsidRDefault="00F14210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F14210" w:rsidRDefault="00F14210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F14210" w:rsidRDefault="00F14210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E22F57">
        <w:rPr>
          <w:rFonts w:ascii="Arial" w:eastAsia="Times New Roman" w:hAnsi="Arial" w:cs="Arial"/>
          <w:i/>
          <w:u w:val="single"/>
          <w:lang w:eastAsia="sl-SI"/>
        </w:rPr>
        <w:lastRenderedPageBreak/>
        <w:t>CILJI IN NAČELA: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Cilj spremembe odloka je organizacija oddelka prilagojenega programa za predšolske otroke.</w:t>
      </w:r>
    </w:p>
    <w:p w:rsidR="00F14210" w:rsidRDefault="00F14210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  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E22F57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Besedilo odloka morajo v drugi obravnavi vse občine soustanoviteljice obravnavati v enakem besedilu.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E22F57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Občina Renče-Vogrsko bo program sofinancirala, v kolikor se bodo v program vključili otroci, za katere je po veljavnih predpisih dolžna sofinancirati del cene programa. Stroški morebitnega izpada do najvišjega normativa bodo občine soustanoviteljice sofinancirale skladno z delitveno bilanco, skladno z dogovorom predstavnikov občin ustanoviteljic z dne 26. 8. 2019.</w:t>
      </w:r>
      <w:r w:rsidR="00F14210">
        <w:rPr>
          <w:rFonts w:ascii="Arial" w:eastAsia="Times New Roman" w:hAnsi="Arial" w:cs="Arial"/>
          <w:lang w:eastAsia="sl-SI"/>
        </w:rPr>
        <w:t xml:space="preserve"> Ker se program ne bo pričel izvajati pred 1. 1. 2020, v letu 2019 ne bo potrebno zagotavljati nobenih sredstev.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14210" w:rsidRDefault="00F14210" w:rsidP="00E22F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22F57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E22F57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E22F57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22F57">
        <w:rPr>
          <w:rFonts w:ascii="Arial" w:eastAsia="Times New Roman" w:hAnsi="Arial" w:cs="Arial"/>
          <w:sz w:val="20"/>
          <w:szCs w:val="20"/>
          <w:lang w:eastAsia="sl-SI"/>
        </w:rPr>
        <w:t>Višja svetovalka I za družbene dejavnosti</w:t>
      </w:r>
    </w:p>
    <w:p w:rsidR="00E22F57" w:rsidRPr="00E22F57" w:rsidRDefault="005D26F9" w:rsidP="00E22F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>
          <v:rect id="_x0000_i1025" style="width:0;height:1.5pt" o:hralign="center" o:hrstd="t" o:hr="t" fillcolor="#a0a0a0" stroked="f"/>
        </w:pic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E22F57">
        <w:rPr>
          <w:rFonts w:ascii="Arial" w:eastAsia="Times New Roman" w:hAnsi="Arial" w:cs="Arial"/>
          <w:sz w:val="20"/>
          <w:szCs w:val="20"/>
          <w:lang w:eastAsia="sl-SI"/>
        </w:rPr>
        <w:t>Predlog odloka: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Na podlagi 3. člena Zakona o zavodih (Uradni list RS - stari, št. 12/91, Uradni list RS/I, št. 17/91 - ZUDE, Uradni list RS, št. 55/92 - ZVDK, 13/93, 66/93, 66/93, 45/94 - odl. US, 8/96, 31/00 - ZP-L, 36/00 - ZPDZC, 127/06 - ZJZP) in 41. člena Zakona o organizaciji in financiranju vzgoje in izobraževanja (Uradni list RS, št. 16/07 - uradno prečiščeno besedilo, 118/06 - ZUOPP-A, 36/08, 58/09, 64/09 - popr., 65/09 - popr., 20/11, 40/12 - ZUJF, 57/12 - ZPCP-2D, 2/15 - odl. US, 47/15, 46/16, 49/16 - popr., 25/17 - </w:t>
      </w:r>
      <w:proofErr w:type="spellStart"/>
      <w:r w:rsidRPr="00E22F57">
        <w:rPr>
          <w:rFonts w:ascii="Arial" w:eastAsia="Times New Roman" w:hAnsi="Arial" w:cs="Arial"/>
          <w:lang w:eastAsia="sl-SI"/>
        </w:rPr>
        <w:t>ZVaj</w:t>
      </w:r>
      <w:proofErr w:type="spellEnd"/>
      <w:r w:rsidRPr="00E22F57">
        <w:rPr>
          <w:rFonts w:ascii="Arial" w:eastAsia="Times New Roman" w:hAnsi="Arial" w:cs="Arial"/>
          <w:lang w:eastAsia="sl-SI"/>
        </w:rPr>
        <w:t xml:space="preserve">) in </w:t>
      </w:r>
      <w:bookmarkStart w:id="3" w:name="_Hlk18072209"/>
      <w:r w:rsidRPr="00E22F57">
        <w:rPr>
          <w:rFonts w:ascii="Arial" w:eastAsia="Times New Roman" w:hAnsi="Arial" w:cs="Arial"/>
          <w:lang w:eastAsia="sl-SI"/>
        </w:rPr>
        <w:t xml:space="preserve">14. člena </w:t>
      </w:r>
      <w:bookmarkEnd w:id="3"/>
      <w:r w:rsidRPr="00E22F57">
        <w:rPr>
          <w:rFonts w:ascii="Arial" w:eastAsia="Times New Roman" w:hAnsi="Arial" w:cs="Arial"/>
          <w:lang w:eastAsia="sl-SI"/>
        </w:rPr>
        <w:t>Zakona o celostni zgodnji obravnavi predšolskih otrok s posebnimi potrebami (Uradni list RS, št. </w:t>
      </w:r>
      <w:hyperlink r:id="rId19" w:tgtFrame="_blank" w:tooltip="Zakon o celostni zgodnji obravnavi predšolskih otrok s posebnimi potrebami (ZOPOPP)" w:history="1">
        <w:r w:rsidRPr="00E22F57">
          <w:rPr>
            <w:rFonts w:ascii="Arial" w:eastAsia="Times New Roman" w:hAnsi="Arial" w:cs="Times New Roman"/>
            <w:lang w:eastAsia="sl-SI"/>
          </w:rPr>
          <w:t>41/17</w:t>
        </w:r>
      </w:hyperlink>
      <w:r w:rsidRPr="00E22F57">
        <w:rPr>
          <w:rFonts w:ascii="Arial" w:eastAsia="Times New Roman" w:hAnsi="Arial" w:cs="Arial"/>
          <w:lang w:eastAsia="sl-SI"/>
        </w:rPr>
        <w:t xml:space="preserve">) so: </w:t>
      </w:r>
    </w:p>
    <w:p w:rsidR="00E22F57" w:rsidRPr="00E22F57" w:rsidRDefault="00E22F57" w:rsidP="00E22F5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Mestni svet Mestne občine Nova Gorica na podlagi 19. člena Statuta Mestne občine Nova Gorica (Uradni list RS, št. 13/12, 18/17 in 18/19), na seji dne                  ;</w:t>
      </w:r>
    </w:p>
    <w:p w:rsidR="00E22F57" w:rsidRPr="00E22F57" w:rsidRDefault="00E22F57" w:rsidP="00E22F5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Občinski svet Občine Brda na podlagi 18. člena Statuta Občine Brda (Uradno glasilo </w:t>
      </w:r>
      <w:r w:rsidRPr="00E22F57">
        <w:rPr>
          <w:rFonts w:ascii="Arial" w:eastAsia="Times New Roman" w:hAnsi="Arial" w:cs="Arial"/>
          <w:bCs/>
          <w:lang w:eastAsia="sl-SI"/>
        </w:rPr>
        <w:t>slovenskih občin, št. 26/17, 16/18</w:t>
      </w:r>
      <w:r w:rsidRPr="00E22F57">
        <w:rPr>
          <w:rFonts w:ascii="Arial" w:eastAsia="Times New Roman" w:hAnsi="Arial" w:cs="Arial"/>
          <w:lang w:eastAsia="sl-SI"/>
        </w:rPr>
        <w:t xml:space="preserve">), na seji dne                    ; </w:t>
      </w:r>
    </w:p>
    <w:p w:rsidR="00E22F57" w:rsidRPr="00E22F57" w:rsidRDefault="00E22F57" w:rsidP="00E22F5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Občinski svet Občine Kanal ob Soči na podlagi</w:t>
      </w:r>
      <w:r w:rsidRPr="00E22F57">
        <w:rPr>
          <w:rFonts w:ascii="Arial" w:eastAsia="Times New Roman" w:hAnsi="Arial" w:cs="Arial"/>
          <w:color w:val="FF0000"/>
          <w:lang w:eastAsia="sl-SI"/>
        </w:rPr>
        <w:t xml:space="preserve"> </w:t>
      </w:r>
      <w:r w:rsidRPr="00E22F57">
        <w:rPr>
          <w:rFonts w:ascii="Arial" w:eastAsia="Times New Roman" w:hAnsi="Arial" w:cs="Arial"/>
          <w:lang w:eastAsia="sl-SI"/>
        </w:rPr>
        <w:t>16. člena Statuta Občine Kanal ob Soči (Uradni list RS, št. 04/08), na seji dne               ;</w:t>
      </w:r>
    </w:p>
    <w:p w:rsidR="00E22F57" w:rsidRPr="00E22F57" w:rsidRDefault="00E22F57" w:rsidP="00E22F5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Občinski svet Občine Miren-Kostanjevica na podlagi </w:t>
      </w:r>
      <w:r w:rsidRPr="00E22F57">
        <w:rPr>
          <w:rFonts w:ascii="Arial" w:eastAsia="Times New Roman" w:hAnsi="Arial" w:cs="Arial"/>
          <w:color w:val="000000"/>
          <w:lang w:eastAsia="sl-SI"/>
        </w:rPr>
        <w:t>7. člena Statuta Občine Miren-Kostanjevica (Uradni list RS, št. 2/2016-UPB, 62/2016)</w:t>
      </w:r>
      <w:r w:rsidRPr="00E22F57">
        <w:rPr>
          <w:rFonts w:ascii="Arial" w:eastAsia="Times New Roman" w:hAnsi="Arial" w:cs="Arial"/>
          <w:lang w:eastAsia="sl-SI"/>
        </w:rPr>
        <w:t>, na seji dne                   ;</w:t>
      </w:r>
    </w:p>
    <w:p w:rsidR="00E22F57" w:rsidRPr="00E22F57" w:rsidRDefault="00E22F57" w:rsidP="00E22F5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Občinski svet Občine Renče–Vogrsko na podlagi </w:t>
      </w:r>
      <w:r w:rsidRPr="00E22F57">
        <w:rPr>
          <w:rFonts w:ascii="Arial" w:eastAsia="Times New Roman" w:hAnsi="Arial" w:cs="Arial"/>
          <w:color w:val="000000"/>
          <w:lang w:eastAsia="sl-SI"/>
        </w:rPr>
        <w:t>18. člena Statuta Občine Renče-Vogrsko, (Uradni list RS, št. 22/12 – UPB, 88/15 in 14/18</w:t>
      </w:r>
      <w:r w:rsidRPr="00E22F57">
        <w:rPr>
          <w:rFonts w:ascii="Arial" w:eastAsia="Times New Roman" w:hAnsi="Arial" w:cs="Arial"/>
          <w:lang w:eastAsia="sl-SI"/>
        </w:rPr>
        <w:t xml:space="preserve">), na seji dne              ; </w:t>
      </w:r>
    </w:p>
    <w:p w:rsidR="00E22F57" w:rsidRPr="00E22F57" w:rsidRDefault="00E22F57" w:rsidP="00E22F57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Občinski svet Občine Šempeter-Vrtojba na podlagi 15. člena Statuta Občine Šempeter-Vrtojba (Uradni list. RS, št. 05/18), na seji dne                             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sprejeli </w:t>
      </w:r>
    </w:p>
    <w:p w:rsidR="00E22F57" w:rsidRPr="00E22F57" w:rsidRDefault="00E22F57" w:rsidP="00E22F5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F14210" w:rsidRDefault="00F14210" w:rsidP="00E22F5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E22F57" w:rsidRPr="00E22F57" w:rsidRDefault="00E22F57" w:rsidP="00E22F5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E22F57">
        <w:rPr>
          <w:rFonts w:ascii="Arial" w:eastAsia="Times New Roman" w:hAnsi="Arial" w:cs="Arial"/>
          <w:b/>
          <w:lang w:eastAsia="sl-SI"/>
        </w:rPr>
        <w:t xml:space="preserve">ODLOK </w:t>
      </w:r>
    </w:p>
    <w:p w:rsidR="00E22F57" w:rsidRPr="00E22F57" w:rsidRDefault="00E22F57" w:rsidP="00E22F5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:rsidR="00E22F57" w:rsidRPr="00E22F57" w:rsidRDefault="00E22F57" w:rsidP="00E22F57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E22F57">
        <w:rPr>
          <w:rFonts w:ascii="Arial" w:eastAsia="Times New Roman" w:hAnsi="Arial" w:cs="Arial"/>
          <w:b/>
          <w:lang w:eastAsia="sl-SI"/>
        </w:rPr>
        <w:t xml:space="preserve">o spremembah in dopolnitvah </w:t>
      </w:r>
    </w:p>
    <w:p w:rsidR="00E22F57" w:rsidRPr="00E22F57" w:rsidRDefault="00E22F57" w:rsidP="00E22F57">
      <w:pPr>
        <w:spacing w:after="0" w:line="240" w:lineRule="auto"/>
        <w:jc w:val="center"/>
        <w:rPr>
          <w:rFonts w:ascii="Arial" w:eastAsia="Times New Roman" w:hAnsi="Arial" w:cs="Times New Roman"/>
          <w:b/>
          <w:lang w:eastAsia="sl-SI"/>
        </w:rPr>
      </w:pPr>
      <w:r w:rsidRPr="00E22F57">
        <w:rPr>
          <w:rFonts w:ascii="Arial" w:eastAsia="Times New Roman" w:hAnsi="Arial" w:cs="Arial"/>
          <w:b/>
          <w:lang w:eastAsia="sl-SI"/>
        </w:rPr>
        <w:t>Odloka o ustanovitvi javnega zavoda Osnovna šola Kozara Nova Gorica</w:t>
      </w:r>
    </w:p>
    <w:p w:rsidR="00E22F57" w:rsidRPr="00E22F57" w:rsidRDefault="00E22F57" w:rsidP="00E22F57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center" w:pos="7938"/>
        </w:tabs>
        <w:spacing w:after="0" w:line="240" w:lineRule="auto"/>
        <w:ind w:right="50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lastRenderedPageBreak/>
        <w:t>člen</w:t>
      </w:r>
    </w:p>
    <w:p w:rsidR="00E22F57" w:rsidRPr="00E22F57" w:rsidRDefault="00E22F57" w:rsidP="00E22F57">
      <w:pPr>
        <w:tabs>
          <w:tab w:val="center" w:pos="7938"/>
        </w:tabs>
        <w:spacing w:after="0" w:line="240" w:lineRule="auto"/>
        <w:ind w:right="50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 xml:space="preserve">Besedilo 1. člena </w:t>
      </w:r>
      <w:r w:rsidRPr="00E22F57">
        <w:rPr>
          <w:rFonts w:ascii="Arial" w:eastAsia="Times New Roman" w:hAnsi="Arial" w:cs="Arial"/>
          <w:lang w:eastAsia="sl-SI"/>
        </w:rPr>
        <w:t>Odloka o ustanovitvi javnega zavoda Osnovna šola Kozara Nova Gorica (Uradno glasilo, št. 11/97, Uradni list RS, št. 33/05, 124/08 in 53/10; v nadaljevanju: odlok) se spremeni tako, da se za besedo »izobraževanja« doda besedilo »in predšolske vzgoje«.</w:t>
      </w:r>
    </w:p>
    <w:p w:rsidR="00E22F57" w:rsidRPr="00E22F57" w:rsidRDefault="00E22F57" w:rsidP="00E22F57">
      <w:pPr>
        <w:tabs>
          <w:tab w:val="center" w:pos="7938"/>
        </w:tabs>
        <w:spacing w:after="0" w:line="240" w:lineRule="auto"/>
        <w:ind w:right="50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V 2. členu odloka se doda nov drugi odstavek, ki se glasi:</w:t>
      </w: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»V sestavi šole delujejo enote, organizirane za izvajanje posameznih programov zavoda:</w:t>
      </w:r>
    </w:p>
    <w:p w:rsidR="00E22F57" w:rsidRPr="00E22F57" w:rsidRDefault="00E22F57" w:rsidP="00E22F57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enota Osnovna šola, Kidričeva ulica 35, Nova Gorica, 5000 Nova Gorica in</w:t>
      </w:r>
    </w:p>
    <w:p w:rsidR="00E22F57" w:rsidRPr="00E22F57" w:rsidRDefault="00E22F57" w:rsidP="00E22F57">
      <w:pPr>
        <w:numPr>
          <w:ilvl w:val="0"/>
          <w:numId w:val="5"/>
        </w:num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enota Vrtec pri OŠ Kozara Nova Gorica, ki deluje v dislociranem oddelku na lokaciji: Centralni vrtec, Trubarjeva ulica 5, Nova Gorica, 5000 Nova Gorica.«.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3. členu odloka se doda nov drugi odstavek, ki se glasi: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» Enota Vrtec pri OŠ Kozara Nova Gorica v pravnem prometu nima pooblastil.«.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Dosedanji drugi in tretji odstavek postaneta tretji in četrti odstavek.</w:t>
      </w:r>
    </w:p>
    <w:p w:rsidR="00F14210" w:rsidRPr="00E22F57" w:rsidRDefault="00F14210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Besedilo 5. člena odloka se spremeni tako, da se glasi: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»Zavod opravlja javno službo, ki obsega javno veljavne izobraževalne programe in programe za predšolske otroke s posebnimi potrebami, ki so bili sprejeti na način in po postopku, določenim z zakonom.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E22F57">
        <w:rPr>
          <w:rFonts w:ascii="Arial" w:eastAsia="Times New Roman" w:hAnsi="Arial" w:cs="Arial"/>
          <w:shd w:val="clear" w:color="auto" w:fill="FFFFFF"/>
          <w:lang w:eastAsia="sl-SI"/>
        </w:rPr>
        <w:t xml:space="preserve">Glavna dejavnost zavoda kot javne službe, je po standardni klasifikaciji dejavnosti: </w:t>
      </w:r>
    </w:p>
    <w:p w:rsidR="00E22F57" w:rsidRPr="00E22F57" w:rsidRDefault="00E22F57" w:rsidP="00E22F57">
      <w:pPr>
        <w:numPr>
          <w:ilvl w:val="0"/>
          <w:numId w:val="14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E22F57">
        <w:rPr>
          <w:rFonts w:ascii="Arial" w:eastAsia="Times New Roman" w:hAnsi="Arial" w:cs="Arial"/>
          <w:shd w:val="clear" w:color="auto" w:fill="FFFFFF"/>
          <w:lang w:eastAsia="sl-SI"/>
        </w:rPr>
        <w:t xml:space="preserve">P/85.100  Predšolska vzgoja </w:t>
      </w:r>
    </w:p>
    <w:p w:rsidR="00E22F57" w:rsidRPr="00E22F57" w:rsidRDefault="00E22F57" w:rsidP="00E22F57">
      <w:pPr>
        <w:numPr>
          <w:ilvl w:val="0"/>
          <w:numId w:val="14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E22F57">
        <w:rPr>
          <w:rFonts w:ascii="Arial" w:eastAsia="Times New Roman" w:hAnsi="Arial" w:cs="Arial"/>
          <w:shd w:val="clear" w:color="auto" w:fill="FFFFFF"/>
          <w:lang w:eastAsia="sl-SI"/>
        </w:rPr>
        <w:t>P/85.200  Osnovnošolsko izobraževanje.</w:t>
      </w:r>
    </w:p>
    <w:p w:rsidR="00E22F57" w:rsidRPr="00E22F57" w:rsidRDefault="00E22F57" w:rsidP="00E22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</w:p>
    <w:p w:rsidR="00E22F57" w:rsidRPr="00E22F57" w:rsidRDefault="00E22F57" w:rsidP="00E22F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sl-SI"/>
        </w:rPr>
      </w:pPr>
      <w:r w:rsidRPr="00E22F57">
        <w:rPr>
          <w:rFonts w:ascii="Arial" w:eastAsia="Times New Roman" w:hAnsi="Arial" w:cs="Arial"/>
          <w:shd w:val="clear" w:color="auto" w:fill="FFFFFF"/>
          <w:lang w:eastAsia="sl-SI"/>
        </w:rPr>
        <w:t>Poleg glavne dejavnosti izvaja zavod tudi druge dejavnosti, s katerimi dopolnjuje glavno dejavnost, ki so po standardni klasifikaciji razvrščeni v naslednje podrazrede:</w:t>
      </w:r>
    </w:p>
    <w:p w:rsidR="00E22F57" w:rsidRPr="00E22F57" w:rsidRDefault="00E22F57" w:rsidP="00E22F5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G/47.890   Trgovina na drobno na stojnicah in tržnicah z drugim blagom</w:t>
      </w:r>
    </w:p>
    <w:p w:rsidR="00E22F57" w:rsidRPr="00E22F57" w:rsidRDefault="00E22F57" w:rsidP="00E22F5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G/47.990   Druga trgovina na drobno zunaj prodajaln, stojnic in tržnic</w:t>
      </w:r>
    </w:p>
    <w:p w:rsidR="00E22F57" w:rsidRPr="00E22F57" w:rsidRDefault="00E22F57" w:rsidP="00E22F5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H/49.391   Medkrajevni in drug cestni potniški promet</w:t>
      </w:r>
    </w:p>
    <w:p w:rsidR="00E22F57" w:rsidRPr="00E22F57" w:rsidRDefault="00E22F57" w:rsidP="00E22F5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I  /56.290   Druga oskrba z jedmi</w:t>
      </w:r>
    </w:p>
    <w:p w:rsidR="00E22F57" w:rsidRPr="00E22F57" w:rsidRDefault="00E22F57" w:rsidP="00E22F5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J/58.110    Izdajanje knjig</w:t>
      </w:r>
    </w:p>
    <w:p w:rsidR="00E22F57" w:rsidRPr="00E22F57" w:rsidRDefault="00E22F57" w:rsidP="00E22F5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J/58.140    Izdajanje revij in druge periodike</w:t>
      </w:r>
    </w:p>
    <w:p w:rsidR="00E22F57" w:rsidRPr="00E22F57" w:rsidRDefault="00E22F57" w:rsidP="00E22F5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J/58.190    Drugo založništvo</w:t>
      </w:r>
    </w:p>
    <w:p w:rsidR="00E22F57" w:rsidRPr="00E22F57" w:rsidRDefault="00E22F57" w:rsidP="00E22F57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L /68.200  Oddajanje in obratovanje lastnih ali najetih nepremičnin.«.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ind w:left="360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V 6. členu odloka se doda nov drugi odstavek, ki se glasi:</w:t>
      </w: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»Vrtec izvaja vzgojno delo po veljavnih programih za predšolske otroke s posebnimi potrebami v skladu z zakonom in sklepi ustanoviteljev.«.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Dosedanji drugi odstavek postane tretji odstavek.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lastRenderedPageBreak/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 xml:space="preserve">Besedilo tretjega in četrtega odstavka 11. člena odloka </w:t>
      </w:r>
      <w:r w:rsidRPr="00E22F57">
        <w:rPr>
          <w:rFonts w:ascii="Arial" w:eastAsia="Times New Roman" w:hAnsi="Arial" w:cs="Arial"/>
          <w:lang w:eastAsia="sl-SI"/>
        </w:rPr>
        <w:t>se spremeni tako, da se glasi: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»Predstavnike delavcev zavoda volijo delavci na tajnih in neposrednih volitvah tako, da imajo po enega predstavnika:</w:t>
      </w: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E22F57">
        <w:rPr>
          <w:rFonts w:ascii="Arial" w:eastAsia="Times New Roman" w:hAnsi="Arial" w:cs="Arial"/>
          <w:color w:val="000000"/>
          <w:lang w:eastAsia="sl-SI"/>
        </w:rPr>
        <w:t xml:space="preserve">strokovni delavci, </w:t>
      </w:r>
      <w:r w:rsidRPr="00E22F57">
        <w:rPr>
          <w:rFonts w:ascii="Arial" w:eastAsia="Times New Roman" w:hAnsi="Arial" w:cs="Arial"/>
          <w:bCs/>
          <w:color w:val="000000"/>
          <w:lang w:eastAsia="sl-SI"/>
        </w:rPr>
        <w:t>ki izvajajo program v oddelkih prilagojenega programa  za predšolske otroke</w:t>
      </w:r>
      <w:r w:rsidRPr="00E22F57">
        <w:rPr>
          <w:rFonts w:ascii="Arial" w:eastAsia="Times New Roman" w:hAnsi="Arial" w:cs="Arial"/>
          <w:color w:val="000000"/>
          <w:lang w:eastAsia="sl-SI"/>
        </w:rPr>
        <w:t>, </w:t>
      </w:r>
    </w:p>
    <w:p w:rsidR="00E22F57" w:rsidRPr="00E22F57" w:rsidRDefault="00E22F57" w:rsidP="00E22F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E22F57">
        <w:rPr>
          <w:rFonts w:ascii="Arial" w:eastAsia="Times New Roman" w:hAnsi="Arial" w:cs="Arial"/>
          <w:color w:val="000000"/>
          <w:lang w:eastAsia="sl-SI"/>
        </w:rPr>
        <w:t>strokovni delavci, ki poučujejo v prilagojenem programu z nižjim izobrazbenim standardom (</w:t>
      </w:r>
      <w:r w:rsidRPr="00E22F57">
        <w:rPr>
          <w:rFonts w:ascii="Arial" w:eastAsia="Times New Roman" w:hAnsi="Arial" w:cs="Arial"/>
          <w:bCs/>
          <w:color w:val="000000"/>
          <w:lang w:eastAsia="sl-SI"/>
        </w:rPr>
        <w:t>od 1. do 9. razreda</w:t>
      </w:r>
      <w:r w:rsidRPr="00E22F57">
        <w:rPr>
          <w:rFonts w:ascii="Arial" w:eastAsia="Times New Roman" w:hAnsi="Arial" w:cs="Arial"/>
          <w:color w:val="000000"/>
          <w:lang w:eastAsia="sl-SI"/>
        </w:rPr>
        <w:t>), </w:t>
      </w:r>
    </w:p>
    <w:p w:rsidR="00E22F57" w:rsidRPr="00E22F57" w:rsidRDefault="00E22F57" w:rsidP="00E22F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E22F57">
        <w:rPr>
          <w:rFonts w:ascii="Arial" w:eastAsia="Times New Roman" w:hAnsi="Arial" w:cs="Arial"/>
          <w:color w:val="000000"/>
          <w:lang w:eastAsia="sl-SI"/>
        </w:rPr>
        <w:t>strokovni delavci, ki poučujejo v posebnem programu vzgoje in izobraževanja, </w:t>
      </w:r>
    </w:p>
    <w:p w:rsidR="00E22F57" w:rsidRPr="00E22F57" w:rsidRDefault="00E22F57" w:rsidP="00E22F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E22F57">
        <w:rPr>
          <w:rFonts w:ascii="Arial" w:eastAsia="Times New Roman" w:hAnsi="Arial" w:cs="Arial"/>
          <w:color w:val="000000"/>
          <w:lang w:eastAsia="sl-SI"/>
        </w:rPr>
        <w:t>strokovni delavci v mobilno specialno pedagoški službi in drugi strokovni delavci (učitelji v oddelkih podaljšanega bivanja, knjižničar, svetovalni delavec, logoped …), </w:t>
      </w:r>
    </w:p>
    <w:p w:rsidR="00E22F57" w:rsidRPr="00E22F57" w:rsidRDefault="00E22F57" w:rsidP="00E22F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E22F57">
        <w:rPr>
          <w:rFonts w:ascii="Arial" w:eastAsia="Times New Roman" w:hAnsi="Arial" w:cs="Arial"/>
          <w:color w:val="000000"/>
          <w:lang w:eastAsia="sl-SI"/>
        </w:rPr>
        <w:t>administrativno-računovodski in tehnični delavci. </w:t>
      </w: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Predstavnike staršev izvoli svet staršev izmed svojih članov tako, da imajo po enega predstavnika starši, ki imajo otroke vključene v oddelke:</w:t>
      </w:r>
    </w:p>
    <w:p w:rsidR="00E22F57" w:rsidRPr="00E22F57" w:rsidRDefault="00E22F57" w:rsidP="00E22F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E22F57">
        <w:rPr>
          <w:rFonts w:ascii="Arial" w:eastAsia="Times New Roman" w:hAnsi="Arial" w:cs="Arial"/>
          <w:bCs/>
          <w:color w:val="000000"/>
          <w:lang w:eastAsia="sl-SI"/>
        </w:rPr>
        <w:t>prilagojenega programa za predšolske otroke</w:t>
      </w:r>
      <w:r w:rsidRPr="00E22F57">
        <w:rPr>
          <w:rFonts w:ascii="Arial" w:eastAsia="Times New Roman" w:hAnsi="Arial" w:cs="Arial"/>
          <w:color w:val="000000"/>
          <w:lang w:eastAsia="sl-SI"/>
        </w:rPr>
        <w:t>, </w:t>
      </w:r>
    </w:p>
    <w:p w:rsidR="00E22F57" w:rsidRPr="00E22F57" w:rsidRDefault="00E22F57" w:rsidP="00E22F5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E22F57">
        <w:rPr>
          <w:rFonts w:ascii="Arial" w:eastAsia="Times New Roman" w:hAnsi="Arial" w:cs="Arial"/>
          <w:color w:val="000000"/>
          <w:lang w:eastAsia="sl-SI"/>
        </w:rPr>
        <w:t>prilagojenega programa z nižjim izobrazbenim standardom (</w:t>
      </w:r>
      <w:r w:rsidRPr="00E22F57">
        <w:rPr>
          <w:rFonts w:ascii="Arial" w:eastAsia="Times New Roman" w:hAnsi="Arial" w:cs="Arial"/>
          <w:bCs/>
          <w:color w:val="000000"/>
          <w:lang w:eastAsia="sl-SI"/>
        </w:rPr>
        <w:t>od 1. do 9. razreda</w:t>
      </w:r>
      <w:r w:rsidRPr="00E22F57">
        <w:rPr>
          <w:rFonts w:ascii="Arial" w:eastAsia="Times New Roman" w:hAnsi="Arial" w:cs="Arial"/>
          <w:color w:val="000000"/>
          <w:lang w:eastAsia="sl-SI"/>
        </w:rPr>
        <w:t>), </w:t>
      </w:r>
    </w:p>
    <w:p w:rsidR="00E22F57" w:rsidRPr="00E22F57" w:rsidRDefault="00E22F57" w:rsidP="00E22F57">
      <w:pPr>
        <w:numPr>
          <w:ilvl w:val="0"/>
          <w:numId w:val="9"/>
        </w:num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color w:val="000000"/>
          <w:lang w:eastAsia="sl-SI"/>
        </w:rPr>
        <w:t>posebnega programa vzgoje in izobraževanja. </w:t>
      </w: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Doda se nov peti odstavek, ki se glasi:</w:t>
      </w: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Calibri" w:eastAsia="Times New Roman" w:hAnsi="Calibri" w:cs="Times New Roman"/>
          <w:sz w:val="24"/>
          <w:szCs w:val="24"/>
          <w:lang w:eastAsia="sl-SI"/>
        </w:rPr>
        <w:t>»</w:t>
      </w:r>
      <w:r w:rsidRPr="00E22F57">
        <w:rPr>
          <w:rFonts w:ascii="Arial" w:eastAsia="Times New Roman" w:hAnsi="Arial" w:cs="Arial"/>
          <w:lang w:eastAsia="sl-SI"/>
        </w:rPr>
        <w:t>V svetu zavoda morajo biti enakomerno zastopani delavci in starši vseh organizacijskih enot.«.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Dosedanji peti, šesti in sedmi odstavek postanejo šesti, sedmi in osmi odstavek.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prvem odstavku 13. člena odloka se:</w:t>
      </w:r>
    </w:p>
    <w:p w:rsidR="00E22F57" w:rsidRPr="00E22F57" w:rsidRDefault="00E22F57" w:rsidP="00E22F5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sedmi alineji za besedo »šoli« doda besedilo »oz. vrtcu«,</w:t>
      </w:r>
    </w:p>
    <w:p w:rsidR="00E22F57" w:rsidRPr="00E22F57" w:rsidRDefault="00E22F57" w:rsidP="00E22F5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šestnajsti alineji za besedo »šole« doda besedilo »oz. enote vrtca«,</w:t>
      </w:r>
    </w:p>
    <w:p w:rsidR="00E22F57" w:rsidRPr="00E22F57" w:rsidRDefault="00E22F57" w:rsidP="00E22F5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 xml:space="preserve">doda nova sedemnajsta alineja, ki se glasi: </w:t>
      </w:r>
    </w:p>
    <w:p w:rsidR="00E22F57" w:rsidRPr="00E22F57" w:rsidRDefault="00E22F57" w:rsidP="00E22F57">
      <w:p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»- daje soglasje k aktu o notranji organizaciji in sistemizaciji delovnih mest za enoto vrtca.«.</w:t>
      </w:r>
    </w:p>
    <w:p w:rsidR="00E22F57" w:rsidRPr="00E22F57" w:rsidRDefault="00E22F57" w:rsidP="00E22F5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Dosedanja sedemnajsta alineja postane osemnajsta alineja.</w:t>
      </w:r>
    </w:p>
    <w:p w:rsidR="00E22F57" w:rsidRPr="00E22F57" w:rsidRDefault="00E22F57" w:rsidP="00E22F5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prvem odstavku 16. člena odloka se za besedo »učiteljski zbor« doda besedilo »oz. vzgojiteljski zbor«.</w:t>
      </w:r>
    </w:p>
    <w:p w:rsidR="00E22F57" w:rsidRPr="00E22F57" w:rsidRDefault="00E22F57" w:rsidP="00E22F57">
      <w:pPr>
        <w:tabs>
          <w:tab w:val="left" w:pos="0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21. členu odloka se:</w:t>
      </w:r>
    </w:p>
    <w:p w:rsidR="00E22F57" w:rsidRPr="00E22F57" w:rsidRDefault="00E22F57" w:rsidP="00E22F57">
      <w:pPr>
        <w:numPr>
          <w:ilvl w:val="1"/>
          <w:numId w:val="2"/>
        </w:numPr>
        <w:tabs>
          <w:tab w:val="left" w:pos="0"/>
        </w:tabs>
        <w:spacing w:after="0" w:line="240" w:lineRule="auto"/>
        <w:ind w:left="360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četrti alineji za besedo »učencev« doda besedilo »oz. otrok«,</w:t>
      </w:r>
    </w:p>
    <w:p w:rsidR="00E22F57" w:rsidRPr="00E22F57" w:rsidRDefault="00E22F57" w:rsidP="00E22F5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peti alineji za besedo »učiteljskega« doda besedilo »oz. vzgojiteljskega«,</w:t>
      </w:r>
    </w:p>
    <w:p w:rsidR="00E22F57" w:rsidRPr="00E22F57" w:rsidRDefault="00E22F57" w:rsidP="00E22F5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deveti alineji za besedo »učiteljev« doda besedilo »oz. vzgojiteljev«,</w:t>
      </w:r>
    </w:p>
    <w:p w:rsidR="00E22F57" w:rsidRPr="00E22F57" w:rsidRDefault="00E22F57" w:rsidP="00E22F5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trinajsti alineji za besedo »učencev« doda besedilo » oz. otrok«,</w:t>
      </w:r>
    </w:p>
    <w:p w:rsidR="00E22F57" w:rsidRPr="00E22F57" w:rsidRDefault="00E22F57" w:rsidP="00E22F5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sedemnajsti alineji za besedo »pomočnika« doda besedilo »in vodjo enote vrtca«,</w:t>
      </w:r>
    </w:p>
    <w:p w:rsidR="00E22F57" w:rsidRPr="00E22F57" w:rsidRDefault="00E22F57" w:rsidP="00E22F57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 xml:space="preserve">v dvajseti alineji za besedo »šole« doda besedilo »oz. enote vrtca«. </w:t>
      </w:r>
    </w:p>
    <w:p w:rsid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F14210" w:rsidRPr="00E22F57" w:rsidRDefault="00F14210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lastRenderedPageBreak/>
        <w:t>člen</w:t>
      </w:r>
    </w:p>
    <w:p w:rsidR="00E22F57" w:rsidRPr="00E22F57" w:rsidRDefault="00E22F57" w:rsidP="00E22F5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šestem odstavku 22. člena odloka se v prvi alineji za besedo »učiteljskega« doda besedilo »in vzgojiteljskega«.</w:t>
      </w:r>
    </w:p>
    <w:p w:rsidR="00E22F57" w:rsidRPr="00E22F57" w:rsidRDefault="00E22F57" w:rsidP="00E22F5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drugem stavku sedmega odstavka se za besedo »učiteljski« doda besedilo »in vzgojiteljski«.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dvanajstem odstavku se za besedo »učiteljski« doda besedilo »in vzgojiteljski«.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tretjem odstavku 24. člena odloka se za besedo »učiteljskega« doda besedilo »in vzgojiteljskega«.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F14210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Za 24. členom odloka se doda podtočka</w:t>
      </w:r>
      <w:r w:rsidR="00F14210">
        <w:rPr>
          <w:rFonts w:ascii="Arial" w:eastAsia="Times New Roman" w:hAnsi="Arial" w:cs="Arial"/>
          <w:szCs w:val="24"/>
          <w:lang w:eastAsia="sl-SI"/>
        </w:rPr>
        <w:t xml:space="preserve"> </w:t>
      </w:r>
      <w:r w:rsidRPr="00E22F57">
        <w:rPr>
          <w:rFonts w:ascii="Arial" w:eastAsia="Times New Roman" w:hAnsi="Arial" w:cs="Arial"/>
          <w:b/>
          <w:bCs/>
          <w:lang w:eastAsia="sl-SI"/>
        </w:rPr>
        <w:t xml:space="preserve">»b) Vodja enote vrtca« </w:t>
      </w:r>
      <w:r w:rsidRPr="00E22F57">
        <w:rPr>
          <w:rFonts w:ascii="Arial" w:eastAsia="Times New Roman" w:hAnsi="Arial" w:cs="Arial"/>
          <w:bCs/>
          <w:lang w:eastAsia="sl-SI"/>
        </w:rPr>
        <w:t>in doda</w:t>
      </w:r>
      <w:r w:rsidRPr="00E22F57">
        <w:rPr>
          <w:rFonts w:ascii="Arial" w:eastAsia="Times New Roman" w:hAnsi="Arial" w:cs="Arial"/>
          <w:b/>
          <w:bCs/>
          <w:lang w:eastAsia="sl-SI"/>
        </w:rPr>
        <w:t xml:space="preserve"> </w:t>
      </w:r>
      <w:r w:rsidRPr="00E22F57">
        <w:rPr>
          <w:rFonts w:ascii="Arial" w:eastAsia="Times New Roman" w:hAnsi="Arial" w:cs="Arial"/>
          <w:szCs w:val="24"/>
          <w:lang w:eastAsia="sl-SI"/>
        </w:rPr>
        <w:t>nov 24.a člen, ki se glasi:</w:t>
      </w:r>
    </w:p>
    <w:p w:rsidR="00E22F57" w:rsidRPr="00E22F57" w:rsidRDefault="00E22F57" w:rsidP="00E22F57">
      <w:pPr>
        <w:spacing w:after="0" w:line="240" w:lineRule="auto"/>
        <w:ind w:right="50"/>
        <w:rPr>
          <w:rFonts w:ascii="Arial" w:eastAsia="Times New Roman" w:hAnsi="Arial" w:cs="Arial"/>
          <w:b/>
          <w:bCs/>
          <w:lang w:eastAsia="sl-SI"/>
        </w:rPr>
      </w:pPr>
    </w:p>
    <w:p w:rsidR="00E22F57" w:rsidRPr="00E22F57" w:rsidRDefault="00E22F57" w:rsidP="00E22F57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»24.a člen</w:t>
      </w:r>
    </w:p>
    <w:p w:rsidR="00E22F57" w:rsidRPr="00E22F57" w:rsidRDefault="00E22F57" w:rsidP="00E22F57">
      <w:pPr>
        <w:spacing w:after="0" w:line="240" w:lineRule="auto"/>
        <w:ind w:right="50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Enoto vrtca vodi vodja enote. Imenuje in razrešuje ga ravnatelj izmed delavcev enote vrtca. 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Za vodjo enote vrtca je lahko imenovan vzgojitelj ali svetovalni delavec. Za vodenje enote lahko ravnatelj pooblasti tudi pomočnika ravnatelja, ki to delo opravlja v okviru svojih nalog. 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Vodja enote vrtca opravlja naloge, za katere ga pisno pooblasti ravnatelj.«.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člen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ind w:right="50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 xml:space="preserve">Besedilo 25. člena odloka </w:t>
      </w:r>
      <w:r w:rsidRPr="00E22F57">
        <w:rPr>
          <w:rFonts w:ascii="Arial" w:eastAsia="Times New Roman" w:hAnsi="Arial" w:cs="Arial"/>
          <w:lang w:eastAsia="sl-SI"/>
        </w:rPr>
        <w:t>se spremeni tako, da se glasi: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»Strokovni organi v zavodu so: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a.)  v šoli: </w:t>
      </w:r>
    </w:p>
    <w:p w:rsidR="00E22F57" w:rsidRPr="00E22F57" w:rsidRDefault="00E22F57" w:rsidP="00E22F5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učiteljski zbor, </w:t>
      </w:r>
    </w:p>
    <w:p w:rsidR="00E22F57" w:rsidRPr="00E22F57" w:rsidRDefault="00E22F57" w:rsidP="00E22F5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oddelčni učiteljski zbor, </w:t>
      </w:r>
    </w:p>
    <w:p w:rsidR="00E22F57" w:rsidRPr="00E22F57" w:rsidRDefault="00E22F57" w:rsidP="00E22F5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razrednik, </w:t>
      </w:r>
    </w:p>
    <w:p w:rsidR="00E22F57" w:rsidRPr="00E22F57" w:rsidRDefault="00E22F57" w:rsidP="00E22F57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strokovni aktivi.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b.)  v enoti vrtca:</w:t>
      </w:r>
    </w:p>
    <w:p w:rsidR="00E22F57" w:rsidRPr="00E22F57" w:rsidRDefault="00E22F57" w:rsidP="00E22F5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vzgojiteljski zbor,</w:t>
      </w:r>
    </w:p>
    <w:p w:rsidR="00E22F57" w:rsidRPr="00E22F57" w:rsidRDefault="00E22F57" w:rsidP="00E22F57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strokovni aktiv vzgojiteljev.«.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142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26. členu odloka se v naslovu točke a.) za besedo »Učiteljski« doda besedilo »oz. vzgojiteljski«.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prvem odstavku točke a.) se za besedo »učiteljski« doda besedilo »oz. vzgojiteljski«, za besedo »šole« pa se doda besedilo »oz. vrtca«.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drugem odstavku točke a.) se za besedo »učiteljski« doda besedilo »oz. vzgojiteljski«.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F14210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točki č.) se doda nov drugi odstavek, ki se glasi: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lastRenderedPageBreak/>
        <w:t xml:space="preserve">»Strokovne aktive v enoti vrtca sestavljajo vzgojitelji in </w:t>
      </w:r>
      <w:r w:rsidRPr="00E22F57">
        <w:rPr>
          <w:rFonts w:ascii="Arial" w:eastAsia="Times New Roman" w:hAnsi="Arial" w:cs="Arial"/>
          <w:lang w:eastAsia="sl-SI"/>
        </w:rPr>
        <w:t xml:space="preserve">vzgojitelji predšolskih otrok - </w:t>
      </w:r>
      <w:r w:rsidRPr="00E22F57">
        <w:rPr>
          <w:rFonts w:ascii="Arial" w:eastAsia="Times New Roman" w:hAnsi="Arial" w:cs="Arial"/>
          <w:szCs w:val="24"/>
          <w:lang w:eastAsia="sl-SI"/>
        </w:rPr>
        <w:t>pomočniki vzgojiteljev.«.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Dosedanji drugi odstavek točke č.) postane tretji odstavek.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točki č.) se doda nov četrti odstavek, ki se glasi: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»Strokovni aktiv enote vrtca:</w:t>
      </w:r>
    </w:p>
    <w:p w:rsidR="00E22F57" w:rsidRPr="00E22F57" w:rsidRDefault="00E22F57" w:rsidP="00E22F57">
      <w:pPr>
        <w:numPr>
          <w:ilvl w:val="0"/>
          <w:numId w:val="11"/>
        </w:numPr>
        <w:tabs>
          <w:tab w:val="clear" w:pos="360"/>
          <w:tab w:val="num" w:pos="-10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obravnava vzgojno delo,</w:t>
      </w:r>
    </w:p>
    <w:p w:rsidR="00E22F57" w:rsidRPr="00E22F57" w:rsidRDefault="00E22F57" w:rsidP="00E22F57">
      <w:pPr>
        <w:numPr>
          <w:ilvl w:val="0"/>
          <w:numId w:val="11"/>
        </w:numPr>
        <w:tabs>
          <w:tab w:val="clear" w:pos="360"/>
          <w:tab w:val="num" w:pos="-108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daje vzgojiteljskemu zboru predloge za izboljšanje vzgojnega dela,</w:t>
      </w:r>
    </w:p>
    <w:p w:rsidR="00E22F57" w:rsidRPr="00E22F57" w:rsidRDefault="00E22F57" w:rsidP="00E22F57">
      <w:pPr>
        <w:numPr>
          <w:ilvl w:val="0"/>
          <w:numId w:val="11"/>
        </w:numPr>
        <w:tabs>
          <w:tab w:val="clear" w:pos="360"/>
          <w:tab w:val="num" w:pos="-72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obravnava pripombe staršev,</w:t>
      </w:r>
    </w:p>
    <w:p w:rsidR="00E22F57" w:rsidRPr="00E22F57" w:rsidRDefault="00E22F57" w:rsidP="00E22F57">
      <w:pPr>
        <w:numPr>
          <w:ilvl w:val="0"/>
          <w:numId w:val="11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opravlja druge strokovne naloge, določene z letnim delovnim načrtom.«.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člen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V prvem odstavku 30. člena odloka se za besedo »učitelji« doda besedilo »vzgojitelji, vzgojitelji predšolskih otrok - pomočniki vzgojiteljev«.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četrtem odstavku se za besedo »ministrstvom« doda vejica in naslednje besedilo »za enoto vrtca pa v soglasju z ustanovitelji, po predhodnem soglasju sveta zavoda.«.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člen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V drugem odstavku 31. člena odloka se na koncu besedila, za besedo »sedež« doda vejica in naslednje besedilo »za vrtec pa ravnatelj v soglasju z ustanoviteljicami«.</w:t>
      </w:r>
    </w:p>
    <w:p w:rsidR="00E22F57" w:rsidRPr="00E22F57" w:rsidRDefault="00E22F57" w:rsidP="00E22F57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V tretjem odstavku se na koncu besedila, za besedo »ministra« doda vejica in naslednje besedilo »vrtec pa soglasje ustanoviteljic. Vrtec mora o vsakem prostem delovnem mestu strokovnega delavca pred prijavo prostega delovnega mesta obvestiti ministrstvo, pristojno za predšolsko vzgojo.«.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V 34. členu odloka se v četrti alineji pika nadomesti z vejico in dodata peta in šesta alineja, ki se glasita: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»-   plačil staršev za storitve v predšolski vzgoji,</w:t>
      </w:r>
    </w:p>
    <w:p w:rsidR="00E22F57" w:rsidRPr="00E22F57" w:rsidRDefault="00E22F57" w:rsidP="00E22F57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 xml:space="preserve">sredstev od oddajanja nepremičnin v najem.«. 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PREHODNE IN KONČNE DOLOČBE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Dosedanjima predstavnikoma:</w:t>
      </w:r>
    </w:p>
    <w:p w:rsidR="00E22F57" w:rsidRPr="00E22F57" w:rsidRDefault="00E22F57" w:rsidP="00E22F57">
      <w:pPr>
        <w:numPr>
          <w:ilvl w:val="0"/>
          <w:numId w:val="4"/>
        </w:num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delavcev v svetu zavoda, ki sta bila izvoljena izmed:</w:t>
      </w:r>
    </w:p>
    <w:p w:rsidR="00E22F57" w:rsidRPr="00E22F57" w:rsidRDefault="00E22F57" w:rsidP="00E22F57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strokovnih delavcev, ki poučujejo v prilagojenem programu z nižjim izobrazbenim </w:t>
      </w:r>
    </w:p>
    <w:p w:rsidR="00E22F57" w:rsidRPr="00E22F57" w:rsidRDefault="00E22F57" w:rsidP="00E22F5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     standardom (od 1. do 6. razreda),</w:t>
      </w:r>
    </w:p>
    <w:p w:rsidR="00E22F57" w:rsidRPr="00E22F57" w:rsidRDefault="00E22F57" w:rsidP="00E22F57">
      <w:pPr>
        <w:numPr>
          <w:ilvl w:val="0"/>
          <w:numId w:val="4"/>
        </w:numPr>
        <w:spacing w:after="0" w:line="240" w:lineRule="auto"/>
        <w:ind w:firstLine="66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strokovnih delavcev, ki poučujejo v prilagojenem programu z nižjim izobrazbenim </w:t>
      </w:r>
    </w:p>
    <w:p w:rsidR="00E22F57" w:rsidRPr="00E22F57" w:rsidRDefault="00E22F57" w:rsidP="00E22F57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     standardom (od 7. do 9. razreda)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 in</w:t>
      </w:r>
    </w:p>
    <w:p w:rsidR="00E22F57" w:rsidRPr="00E22F57" w:rsidRDefault="00E22F57" w:rsidP="00E22F57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staršev v svetu zavoda, ki sta bila izvoljena izmed predstavnikov staršev, ki imajo otroke vključene v oddelke:</w:t>
      </w:r>
    </w:p>
    <w:p w:rsidR="00E22F57" w:rsidRPr="00E22F57" w:rsidRDefault="00E22F57" w:rsidP="00E22F57">
      <w:pPr>
        <w:numPr>
          <w:ilvl w:val="0"/>
          <w:numId w:val="4"/>
        </w:numPr>
        <w:spacing w:after="0" w:line="240" w:lineRule="auto"/>
        <w:ind w:right="50" w:firstLine="66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prilagojenega programa z nižjim izobrazbenim standardom (od 1. do 6. razreda),</w:t>
      </w:r>
    </w:p>
    <w:p w:rsidR="00E22F57" w:rsidRPr="00E22F57" w:rsidRDefault="00E22F57" w:rsidP="00E22F57">
      <w:pPr>
        <w:numPr>
          <w:ilvl w:val="0"/>
          <w:numId w:val="4"/>
        </w:numPr>
        <w:spacing w:after="0" w:line="240" w:lineRule="auto"/>
        <w:ind w:right="50" w:firstLine="66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prilagojenega programa z nižjim izobrazbenim standardom (od 7. do 9. razreda), </w:t>
      </w: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preneha mandat z izvolitvijo novih predstavnikov v svet zavoda po določbah iz 5. člena tega Odloka o spremembah in dopolnitvah Odloka o ustanovitvi javnega zavoda Osnovna šola Kozara Nova Gorica.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Postopki za imenovanje predstavnikov v svet zavoda po določbah iz </w:t>
      </w:r>
      <w:r w:rsidR="00F14210">
        <w:rPr>
          <w:rFonts w:ascii="Arial" w:eastAsia="Times New Roman" w:hAnsi="Arial" w:cs="Arial"/>
          <w:lang w:eastAsia="sl-SI"/>
        </w:rPr>
        <w:t>6</w:t>
      </w:r>
      <w:r w:rsidRPr="00E22F57">
        <w:rPr>
          <w:rFonts w:ascii="Arial" w:eastAsia="Times New Roman" w:hAnsi="Arial" w:cs="Arial"/>
          <w:lang w:eastAsia="sl-SI"/>
        </w:rPr>
        <w:t>. člena teh sprememb in dopolnitev odloka se morajo pričeti takoj po uveljavitvi tega odloka, svet zavoda pa mora biti oblikovan v skladu s tem odlokom najkasneje v roku treh mesecev od uveljavitve tega odloka.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Novoizvoljenim predstavnikom v svetu zavoda se mandat izteče istočasno z iztekom mandata sedanjim članom sveta zavoda.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člen</w:t>
      </w:r>
    </w:p>
    <w:p w:rsidR="00E22F57" w:rsidRPr="00E22F57" w:rsidRDefault="00E22F57" w:rsidP="00E22F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E22F57" w:rsidRPr="00E22F57" w:rsidRDefault="00E22F57" w:rsidP="00E22F5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Zavod mora uskladiti splošne in druge akte zavoda s tem odlokom najkasneje v treh mesecih od uveljavitve tega odloka.</w:t>
      </w:r>
    </w:p>
    <w:p w:rsidR="00E22F57" w:rsidRPr="00E22F57" w:rsidRDefault="00E22F57" w:rsidP="00E22F5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Default="00E22F57" w:rsidP="00E22F5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Do uskladitve splošnih in drugih aktov zavoda s tem odlokom se smiselno uporabljajo določila obstoječih aktov zavoda, če niso v nasprotju s tem odlokom.</w:t>
      </w:r>
    </w:p>
    <w:p w:rsidR="00F14210" w:rsidRPr="00E22F57" w:rsidRDefault="00F14210" w:rsidP="00E22F5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E22F57">
      <w:pPr>
        <w:numPr>
          <w:ilvl w:val="0"/>
          <w:numId w:val="2"/>
        </w:numPr>
        <w:tabs>
          <w:tab w:val="left" w:pos="3780"/>
          <w:tab w:val="left" w:pos="396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>člen</w:t>
      </w:r>
    </w:p>
    <w:p w:rsidR="00E22F57" w:rsidRPr="00E22F57" w:rsidRDefault="00E22F57" w:rsidP="00E22F57">
      <w:pPr>
        <w:tabs>
          <w:tab w:val="left" w:pos="3780"/>
          <w:tab w:val="left" w:pos="3960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E22F57" w:rsidRPr="00E22F57" w:rsidRDefault="00E22F57" w:rsidP="00E22F57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22F57">
        <w:rPr>
          <w:rFonts w:ascii="Arial" w:eastAsia="Times New Roman" w:hAnsi="Arial" w:cs="Arial"/>
          <w:lang w:eastAsia="sl-SI"/>
        </w:rPr>
        <w:t xml:space="preserve">Ta odlok je sprejet, ko ga v enakem besedilu sprejmejo občinski sveti vseh občin soustanoviteljic. Mestna občina Nova Gorica, Občina Kanal, Občina Miren – Kostanjevica in Občina Šempeter – Vrtojba objavijo ta odlok v Uradnem listu RS po tem, ko ga  Občina Renče – Vogrsko objavi v svojih uradnih objavah in Občina Brda v Uradnem glasilu slovenskih občin. </w:t>
      </w:r>
    </w:p>
    <w:p w:rsidR="00E22F57" w:rsidRPr="00E22F57" w:rsidRDefault="00E22F57" w:rsidP="00E22F57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E22F57" w:rsidRPr="00E22F57" w:rsidRDefault="00E22F57" w:rsidP="00F14210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E22F57">
        <w:rPr>
          <w:rFonts w:ascii="Arial" w:eastAsia="Times New Roman" w:hAnsi="Arial" w:cs="Arial"/>
          <w:szCs w:val="24"/>
          <w:lang w:eastAsia="sl-SI"/>
        </w:rPr>
        <w:t>Ta odlok prične veljati naslednji dan po objavi v Uradnem listu Republike Slovenije.</w:t>
      </w:r>
    </w:p>
    <w:p w:rsidR="00E22F57" w:rsidRPr="00E22F57" w:rsidRDefault="00E22F57" w:rsidP="00E22F57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E22F57" w:rsidRPr="00E22F57" w:rsidTr="00B9345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2F57" w:rsidRPr="00E22F57" w:rsidRDefault="00E22F57" w:rsidP="00E22F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Times New Roman"/>
                <w:szCs w:val="24"/>
                <w:lang w:eastAsia="sl-SI"/>
              </w:rPr>
              <w:t>Številka: 007-7/2007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Times New Roman"/>
                <w:szCs w:val="24"/>
                <w:lang w:eastAsia="sl-SI"/>
              </w:rPr>
              <w:t xml:space="preserve">Datum:   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szCs w:val="24"/>
                <w:lang w:eastAsia="sl-SI"/>
              </w:rPr>
              <w:t>Številka: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szCs w:val="24"/>
                <w:lang w:eastAsia="sl-SI"/>
              </w:rPr>
              <w:t>Datum:</w:t>
            </w: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  <w:p w:rsidR="00E22F57" w:rsidRPr="00E22F57" w:rsidRDefault="00E22F57" w:rsidP="00E22F57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22F57" w:rsidRPr="00E22F57" w:rsidRDefault="00E22F57" w:rsidP="00E22F57">
            <w:pPr>
              <w:tabs>
                <w:tab w:val="left" w:pos="4140"/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Mestna občina Nova Gorica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Župan, dr. Klemen Miklavič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Občina Brda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Župan, Franc Mužič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Občina Kanal ob Soči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Županja, Tina Gerbec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Občina Miren-Kostanjevica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 xml:space="preserve">Župan, </w:t>
            </w:r>
            <w:proofErr w:type="spellStart"/>
            <w:r w:rsidRPr="00E22F57">
              <w:rPr>
                <w:rFonts w:ascii="Arial" w:eastAsia="Times New Roman" w:hAnsi="Arial" w:cs="Arial"/>
                <w:b/>
                <w:lang w:eastAsia="sl-SI"/>
              </w:rPr>
              <w:t>Mauricij</w:t>
            </w:r>
            <w:proofErr w:type="spellEnd"/>
            <w:r w:rsidRPr="00E22F57">
              <w:rPr>
                <w:rFonts w:ascii="Arial" w:eastAsia="Times New Roman" w:hAnsi="Arial" w:cs="Arial"/>
                <w:b/>
                <w:lang w:eastAsia="sl-SI"/>
              </w:rPr>
              <w:t xml:space="preserve"> Humar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Občina Renče-Vogrsko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Župan, Tarik Žigon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Občina Šempeter-Vrtojba</w:t>
            </w:r>
          </w:p>
          <w:p w:rsidR="00E22F57" w:rsidRPr="00E22F57" w:rsidRDefault="00E22F57" w:rsidP="00E22F57">
            <w:pPr>
              <w:tabs>
                <w:tab w:val="left" w:pos="8460"/>
              </w:tabs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sl-SI"/>
              </w:rPr>
            </w:pPr>
            <w:r w:rsidRPr="00E22F57">
              <w:rPr>
                <w:rFonts w:ascii="Arial" w:eastAsia="Times New Roman" w:hAnsi="Arial" w:cs="Arial"/>
                <w:b/>
                <w:lang w:eastAsia="sl-SI"/>
              </w:rPr>
              <w:t>Župan, Milan Turk</w:t>
            </w:r>
          </w:p>
          <w:p w:rsidR="00E22F57" w:rsidRPr="00E22F57" w:rsidRDefault="00E22F57" w:rsidP="00E22F5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</w:p>
        </w:tc>
      </w:tr>
    </w:tbl>
    <w:p w:rsidR="00E22F57" w:rsidRPr="00E22F57" w:rsidRDefault="00E22F57" w:rsidP="00E22F57">
      <w:pPr>
        <w:spacing w:after="0" w:line="240" w:lineRule="auto"/>
        <w:ind w:left="360" w:hanging="360"/>
        <w:jc w:val="both"/>
        <w:rPr>
          <w:rFonts w:ascii="Arial" w:eastAsia="Times New Roman" w:hAnsi="Arial" w:cs="Times New Roman"/>
          <w:szCs w:val="24"/>
          <w:lang w:eastAsia="sl-SI"/>
        </w:rPr>
      </w:pPr>
    </w:p>
    <w:p w:rsidR="00E22F57" w:rsidRPr="00E22F57" w:rsidRDefault="00E22F57" w:rsidP="00E22F57"/>
    <w:p w:rsidR="00C5759D" w:rsidRDefault="00C5759D"/>
    <w:sectPr w:rsidR="00C5759D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F9" w:rsidRDefault="005D26F9" w:rsidP="005D26F9">
      <w:pPr>
        <w:spacing w:after="0" w:line="240" w:lineRule="auto"/>
      </w:pPr>
      <w:r>
        <w:separator/>
      </w:r>
    </w:p>
  </w:endnote>
  <w:endnote w:type="continuationSeparator" w:id="0">
    <w:p w:rsidR="005D26F9" w:rsidRDefault="005D26F9" w:rsidP="005D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F9" w:rsidRDefault="005D26F9" w:rsidP="005D26F9">
      <w:pPr>
        <w:spacing w:after="0" w:line="240" w:lineRule="auto"/>
      </w:pPr>
      <w:r>
        <w:separator/>
      </w:r>
    </w:p>
  </w:footnote>
  <w:footnote w:type="continuationSeparator" w:id="0">
    <w:p w:rsidR="005D26F9" w:rsidRDefault="005D26F9" w:rsidP="005D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F9" w:rsidRPr="009D2CAD" w:rsidRDefault="005D26F9" w:rsidP="005D26F9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8.</w:t>
    </w:r>
    <w:r w:rsidRPr="009D2CAD">
      <w:rPr>
        <w:rFonts w:ascii="Arial" w:hAnsi="Arial" w:cs="Arial"/>
        <w:color w:val="999999"/>
        <w:sz w:val="40"/>
        <w:szCs w:val="40"/>
      </w:rPr>
      <w:t xml:space="preserve"> redna seja</w:t>
    </w:r>
    <w:r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>2</w:t>
    </w:r>
    <w:r>
      <w:rPr>
        <w:rFonts w:ascii="Arial" w:hAnsi="Arial" w:cs="Arial"/>
        <w:color w:val="999999"/>
        <w:sz w:val="40"/>
        <w:szCs w:val="40"/>
      </w:rPr>
      <w:t>. točka</w:t>
    </w:r>
  </w:p>
  <w:p w:rsidR="005D26F9" w:rsidRDefault="005D26F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C5F91"/>
    <w:multiLevelType w:val="hybridMultilevel"/>
    <w:tmpl w:val="2102AFA2"/>
    <w:lvl w:ilvl="0" w:tplc="864C7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4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57"/>
    <w:rsid w:val="00101B93"/>
    <w:rsid w:val="005D26F9"/>
    <w:rsid w:val="00816940"/>
    <w:rsid w:val="00A5540B"/>
    <w:rsid w:val="00C5759D"/>
    <w:rsid w:val="00D133CB"/>
    <w:rsid w:val="00D82F2C"/>
    <w:rsid w:val="00E22F57"/>
    <w:rsid w:val="00F14210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41C728-23A6-40AD-8A15-099D6D5C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D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26F9"/>
  </w:style>
  <w:style w:type="paragraph" w:styleId="Noga">
    <w:name w:val="footer"/>
    <w:basedOn w:val="Navaden"/>
    <w:link w:val="NogaZnak"/>
    <w:uiPriority w:val="99"/>
    <w:unhideWhenUsed/>
    <w:rsid w:val="005D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26F9"/>
  </w:style>
  <w:style w:type="paragraph" w:customStyle="1" w:styleId="ZnakZnakZnak">
    <w:name w:val=" Znak Znak Znak"/>
    <w:basedOn w:val="Navaden"/>
    <w:rsid w:val="005D26F9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460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7-01-0718" TargetMode="Externa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6-01-199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9-21-30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5-01-1934" TargetMode="External"/><Relationship Id="rId10" Type="http://schemas.openxmlformats.org/officeDocument/2006/relationships/hyperlink" Target="http://www.uradni-list.si/1/objava.jsp?sop=2009-21-3033" TargetMode="External"/><Relationship Id="rId19" Type="http://schemas.openxmlformats.org/officeDocument/2006/relationships/hyperlink" Target="http://www.uradni-list.si/1/objava.jsp?sop=2017-01-2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2871" TargetMode="External"/><Relationship Id="rId14" Type="http://schemas.openxmlformats.org/officeDocument/2006/relationships/hyperlink" Target="http://www.uradni-list.si/1/objava.jsp?sop=2012-01-24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2019-11-19T10:14:00Z</dcterms:created>
  <dcterms:modified xsi:type="dcterms:W3CDTF">2019-11-21T14:17:00Z</dcterms:modified>
</cp:coreProperties>
</file>