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49FA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EF128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OBČINA RENČE-VOGRSKO</w:t>
      </w:r>
      <w:r w:rsidRPr="00EF128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F128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F128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                                                          PREDLOG</w:t>
      </w:r>
    </w:p>
    <w:p w14:paraId="444BCFAA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EF128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OBČINSKI SVET</w:t>
      </w:r>
      <w:r w:rsidRPr="00EF128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F128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           </w:t>
      </w:r>
    </w:p>
    <w:p w14:paraId="2B6A906A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sl-SI"/>
          <w14:ligatures w14:val="none"/>
        </w:rPr>
      </w:pPr>
      <w:r w:rsidRPr="00EF128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F128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F128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F128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F128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F128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F128E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        </w:t>
      </w:r>
    </w:p>
    <w:p w14:paraId="3232FC50" w14:textId="77777777" w:rsidR="00EF128E" w:rsidRPr="00EF128E" w:rsidRDefault="00EF128E" w:rsidP="00EF128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sz w:val="18"/>
          <w:szCs w:val="18"/>
          <w:lang w:eastAsia="sl-SI"/>
          <w14:ligatures w14:val="none"/>
        </w:rPr>
      </w:pPr>
      <w:r w:rsidRPr="00EF128E">
        <w:rPr>
          <w:rFonts w:ascii="Arial" w:eastAsia="Times New Roman" w:hAnsi="Arial" w:cs="Arial"/>
          <w:color w:val="FF0000"/>
          <w:kern w:val="0"/>
          <w:sz w:val="18"/>
          <w:szCs w:val="18"/>
          <w:lang w:eastAsia="sl-SI"/>
          <w14:ligatures w14:val="none"/>
        </w:rPr>
        <w:t xml:space="preserve">               </w:t>
      </w:r>
    </w:p>
    <w:p w14:paraId="69065FAD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EF128E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NASLOV:</w:t>
      </w:r>
    </w:p>
    <w:p w14:paraId="34916F27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</w:p>
    <w:p w14:paraId="4A61F5F2" w14:textId="30588330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</w:pPr>
      <w:r w:rsidRPr="00EF128E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SKLEP O SOFINANCIRANJU NADSTANDARDNIH </w:t>
      </w:r>
      <w:r w:rsidR="005D34E2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>PROGRAMOV IN ZAPOSLITEV</w:t>
      </w:r>
      <w:r w:rsidRPr="00EF128E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 V OSNOVNI ŠOLI LUCIJANA BRATKOVIČA BRATUŠA RENČE</w:t>
      </w:r>
    </w:p>
    <w:p w14:paraId="2B252965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i/>
          <w:kern w:val="0"/>
          <w:sz w:val="28"/>
          <w:szCs w:val="28"/>
          <w:u w:val="single"/>
          <w:lang w:eastAsia="sl-SI"/>
          <w14:ligatures w14:val="none"/>
        </w:rPr>
      </w:pPr>
    </w:p>
    <w:p w14:paraId="4BB1D16C" w14:textId="77777777" w:rsidR="00EF128E" w:rsidRPr="00EF128E" w:rsidRDefault="00EF128E" w:rsidP="00EF128E">
      <w:pPr>
        <w:spacing w:after="0" w:line="240" w:lineRule="auto"/>
        <w:jc w:val="center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7FBBEBE1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PRAVNA PODLAGA: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67551A29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6D987D0" w14:textId="77777777" w:rsidR="00EF128E" w:rsidRDefault="00EF128E" w:rsidP="00EF128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Peta alineja 82. člena Zakona o organizaciji in financiranju vzgoje in izobraževanja (Uradni list RS, št. 16/07 – uradno prečiščeno besedilo, 36/08, 58/09, 64/09 – </w:t>
      </w:r>
      <w:proofErr w:type="spellStart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popr</w:t>
      </w:r>
      <w:proofErr w:type="spellEnd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., 65/09 – </w:t>
      </w:r>
      <w:proofErr w:type="spellStart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popr</w:t>
      </w:r>
      <w:proofErr w:type="spellEnd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., 20/11, 40/12 – ZUJF, 57/12 – ZPCP-2D, 47/15, 46/16, 49/16 – </w:t>
      </w:r>
      <w:proofErr w:type="spellStart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popr</w:t>
      </w:r>
      <w:proofErr w:type="spellEnd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., 25/17 – </w:t>
      </w:r>
      <w:proofErr w:type="spellStart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ZVaj</w:t>
      </w:r>
      <w:proofErr w:type="spellEnd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, 123/21, 172/21, 207/21, 105/22 – ZZNŠPP, 141/22 in 158/22 – ZDoh-2AA)</w:t>
      </w:r>
    </w:p>
    <w:p w14:paraId="2E29291A" w14:textId="6D1EDCCF" w:rsidR="00EF128E" w:rsidRPr="00EF128E" w:rsidRDefault="00EF128E" w:rsidP="00EF128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bookmarkStart w:id="0" w:name="_Hlk147747284"/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Soglasje </w:t>
      </w:r>
      <w:r w:rsidR="005D34E2">
        <w:rPr>
          <w:rFonts w:ascii="Arial" w:eastAsia="Times New Roman" w:hAnsi="Arial" w:cs="Arial"/>
          <w:kern w:val="0"/>
          <w:lang w:eastAsia="sl-SI"/>
          <w14:ligatures w14:val="none"/>
        </w:rPr>
        <w:t>Ministrstva za vzgojo in izobraževanje št. 110-35/2023/55</w:t>
      </w:r>
    </w:p>
    <w:bookmarkEnd w:id="0"/>
    <w:p w14:paraId="223C0623" w14:textId="77777777" w:rsidR="00EF128E" w:rsidRPr="00EF128E" w:rsidRDefault="00EF128E" w:rsidP="00EF128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18. člen Statuta Občine Renče-Vogrsko (Uradni list RS, št. 22/12 – uradno prečiščeno besedilo, 88/15 in 14/18)</w:t>
      </w:r>
    </w:p>
    <w:p w14:paraId="73C442CE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4B43CDB9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033819D6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PREDLAGATELJ: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1A43E23D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lang w:eastAsia="sl-SI"/>
          <w14:ligatures w14:val="none"/>
        </w:rPr>
      </w:pPr>
    </w:p>
    <w:p w14:paraId="394AFA2E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Tarik Žigon, Župan</w:t>
      </w:r>
    </w:p>
    <w:p w14:paraId="0C6C9426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3C7C3CB0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0530FF56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PRIPRAVLJALEC: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43C04016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1676E86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Župan, občinska uprava </w:t>
      </w:r>
    </w:p>
    <w:p w14:paraId="3807DF0D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2104BD6E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4DE3F848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EF128E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 xml:space="preserve">OBRAZLOŽITEV:  </w:t>
      </w:r>
    </w:p>
    <w:p w14:paraId="3DB8BB65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2A729E09" w14:textId="017249FA" w:rsidR="00EF128E" w:rsidRDefault="00EF128E" w:rsidP="005D34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ArialMT" w:hAnsi="Arial" w:cs="Arial"/>
          <w:kern w:val="0"/>
          <w14:ligatures w14:val="none"/>
        </w:rPr>
        <w:t xml:space="preserve">Osnovna šola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Lucijana Bratkoviča Bratuša Renče (v nadaljevanju: zavod) je dne </w:t>
      </w:r>
      <w:r w:rsidR="005D34E2">
        <w:rPr>
          <w:rFonts w:ascii="Arial" w:eastAsia="Times New Roman" w:hAnsi="Arial" w:cs="Arial"/>
          <w:kern w:val="0"/>
          <w:lang w:eastAsia="sl-SI"/>
          <w14:ligatures w14:val="none"/>
        </w:rPr>
        <w:t>6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 w:rsidR="005D34E2">
        <w:rPr>
          <w:rFonts w:ascii="Arial" w:eastAsia="Times New Roman" w:hAnsi="Arial" w:cs="Arial"/>
          <w:kern w:val="0"/>
          <w:lang w:eastAsia="sl-SI"/>
          <w14:ligatures w14:val="none"/>
        </w:rPr>
        <w:t>10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2023 na Občino Renče-Vogrsko naslovila </w:t>
      </w:r>
      <w:r w:rsidR="005D34E2">
        <w:rPr>
          <w:rFonts w:ascii="Arial" w:eastAsia="Times New Roman" w:hAnsi="Arial" w:cs="Arial"/>
          <w:kern w:val="0"/>
          <w:lang w:eastAsia="sl-SI"/>
          <w14:ligatures w14:val="none"/>
        </w:rPr>
        <w:t>vlogo s prošnjo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, da bi Občina Renče-Vogrsko</w:t>
      </w:r>
      <w:r w:rsidR="00F83E4C">
        <w:rPr>
          <w:rFonts w:ascii="Arial" w:eastAsia="Times New Roman" w:hAnsi="Arial" w:cs="Arial"/>
          <w:kern w:val="0"/>
          <w:lang w:eastAsia="sl-SI"/>
          <w14:ligatures w14:val="none"/>
        </w:rPr>
        <w:t xml:space="preserve"> v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šolskem letu </w:t>
      </w:r>
      <w:r w:rsidR="005D34E2">
        <w:rPr>
          <w:rFonts w:ascii="Arial" w:eastAsia="Times New Roman" w:hAnsi="Arial" w:cs="Arial"/>
          <w:kern w:val="0"/>
          <w:lang w:eastAsia="sl-SI"/>
          <w14:ligatures w14:val="none"/>
        </w:rPr>
        <w:t>2023/20</w:t>
      </w:r>
      <w:r w:rsidR="005748BC">
        <w:rPr>
          <w:rFonts w:ascii="Arial" w:eastAsia="Times New Roman" w:hAnsi="Arial" w:cs="Arial"/>
          <w:kern w:val="0"/>
          <w:lang w:eastAsia="sl-SI"/>
          <w14:ligatures w14:val="none"/>
        </w:rPr>
        <w:t>2</w:t>
      </w:r>
      <w:r w:rsidR="005D34E2">
        <w:rPr>
          <w:rFonts w:ascii="Arial" w:eastAsia="Times New Roman" w:hAnsi="Arial" w:cs="Arial"/>
          <w:kern w:val="0"/>
          <w:lang w:eastAsia="sl-SI"/>
          <w14:ligatures w14:val="none"/>
        </w:rPr>
        <w:t>4</w:t>
      </w:r>
      <w:r w:rsidR="005748BC">
        <w:rPr>
          <w:rFonts w:ascii="Arial" w:eastAsia="Times New Roman" w:hAnsi="Arial" w:cs="Arial"/>
          <w:kern w:val="0"/>
          <w:lang w:eastAsia="sl-SI"/>
          <w14:ligatures w14:val="none"/>
        </w:rPr>
        <w:t xml:space="preserve"> poleg že odobrenih sofinanciranj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financirala </w:t>
      </w:r>
      <w:r w:rsidR="00F83E4C">
        <w:rPr>
          <w:rFonts w:ascii="Arial" w:eastAsia="Times New Roman" w:hAnsi="Arial" w:cs="Arial"/>
          <w:kern w:val="0"/>
          <w:lang w:eastAsia="sl-SI"/>
          <w14:ligatures w14:val="none"/>
        </w:rPr>
        <w:t xml:space="preserve">tudi </w:t>
      </w:r>
      <w:r w:rsidR="005D34E2">
        <w:rPr>
          <w:rFonts w:ascii="Arial" w:eastAsia="Times New Roman" w:hAnsi="Arial" w:cs="Arial"/>
          <w:kern w:val="0"/>
          <w:lang w:eastAsia="sl-SI"/>
          <w14:ligatures w14:val="none"/>
        </w:rPr>
        <w:t xml:space="preserve">zaposlitev </w:t>
      </w:r>
      <w:r w:rsidR="00F83E4C">
        <w:rPr>
          <w:rFonts w:ascii="Arial" w:eastAsia="Times New Roman" w:hAnsi="Arial" w:cs="Arial"/>
          <w:kern w:val="0"/>
          <w:lang w:eastAsia="sl-SI"/>
          <w14:ligatures w14:val="none"/>
        </w:rPr>
        <w:t xml:space="preserve">drugega učitelja v </w:t>
      </w:r>
      <w:r w:rsidR="005748BC">
        <w:rPr>
          <w:rFonts w:ascii="Arial" w:eastAsia="Times New Roman" w:hAnsi="Arial" w:cs="Arial"/>
          <w:kern w:val="0"/>
          <w:lang w:eastAsia="sl-SI"/>
          <w14:ligatures w14:val="none"/>
        </w:rPr>
        <w:t>dveh oddelkih 1.</w:t>
      </w:r>
      <w:r w:rsidR="00F83E4C">
        <w:rPr>
          <w:rFonts w:ascii="Arial" w:eastAsia="Times New Roman" w:hAnsi="Arial" w:cs="Arial"/>
          <w:kern w:val="0"/>
          <w:lang w:eastAsia="sl-SI"/>
          <w14:ligatures w14:val="none"/>
        </w:rPr>
        <w:t xml:space="preserve"> razred</w:t>
      </w:r>
      <w:r w:rsidR="005748BC"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="00F83E4C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3D7938">
        <w:rPr>
          <w:rFonts w:ascii="Arial" w:eastAsia="Times New Roman" w:hAnsi="Arial" w:cs="Arial"/>
          <w:kern w:val="0"/>
          <w:lang w:eastAsia="sl-SI"/>
          <w14:ligatures w14:val="none"/>
        </w:rPr>
        <w:t xml:space="preserve">v matični osnovni šoli v Renčah </w:t>
      </w:r>
      <w:r w:rsidR="00F83E4C">
        <w:rPr>
          <w:rFonts w:ascii="Arial" w:eastAsia="Times New Roman" w:hAnsi="Arial" w:cs="Arial"/>
          <w:kern w:val="0"/>
          <w:lang w:eastAsia="sl-SI"/>
          <w14:ligatures w14:val="none"/>
        </w:rPr>
        <w:t>v celoti.</w:t>
      </w:r>
      <w:r w:rsidR="003D7938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5C05EB1B" w14:textId="77777777" w:rsidR="003D7938" w:rsidRDefault="003D7938" w:rsidP="005D34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FA282A8" w14:textId="5948672C" w:rsidR="003D7938" w:rsidRPr="00EF128E" w:rsidRDefault="003D7938" w:rsidP="003D7938">
      <w:pPr>
        <w:tabs>
          <w:tab w:val="num" w:pos="1152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Občinski svet je na junijski seji v prvi alineji 1. člena sklepa št. 00701-45/2023-1 določil, da </w:t>
      </w:r>
      <w:r w:rsidR="00CF24F2"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se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Osnovni šoli Lucijana Bratkoviča Bratuša Renče,</w:t>
      </w:r>
      <w:r w:rsidR="00CF24F2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Trg 31, 5292 Renče</w:t>
      </w:r>
      <w:r w:rsidR="00CF24F2">
        <w:rPr>
          <w:rFonts w:ascii="Arial" w:eastAsia="Times New Roman" w:hAnsi="Arial" w:cs="Arial"/>
          <w:kern w:val="0"/>
          <w:lang w:eastAsia="sl-SI"/>
          <w14:ligatures w14:val="none"/>
        </w:rPr>
        <w:t>,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v šolskem letu 2023/2024 zagotovijo sredstva za zaposlitev drugega učitelja v 1. razredu kot nadstandard v skupnem obsegu do 1,0908 zaposlitve v naslednjih deležih zaposlitve:</w:t>
      </w:r>
    </w:p>
    <w:p w14:paraId="4AC8A730" w14:textId="75C6421B" w:rsidR="003D7938" w:rsidRPr="00EF128E" w:rsidRDefault="003D7938" w:rsidP="003D793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- 0,5454 za eno dodatno strokovno delavko v kombinaciji 1. in 2. razreda v največ  37. plačnem razredu v Podružnični osnovni šoli Bukovica, Bukovica 44, 5293 Volčja Draga,</w:t>
      </w:r>
    </w:p>
    <w:p w14:paraId="4CA4F9BD" w14:textId="3F2219F4" w:rsidR="003D7938" w:rsidRDefault="003D7938" w:rsidP="00CF24F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- 0,5454 za eno dodatno strokovno delavko v prvem razredu v Osnovni šoli Lucijana Bratkoviča Bratuše Renče, Trg 31, 5292 Renče,</w:t>
      </w:r>
      <w:r w:rsidRPr="00EF128E" w:rsidDel="0089393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v največ 43. plačnem razredu</w:t>
      </w:r>
      <w:r w:rsidR="00CF24F2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6B49D881" w14:textId="77777777" w:rsidR="00CF24F2" w:rsidRDefault="00CF24F2" w:rsidP="00CF24F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A6927BD" w14:textId="373524C4" w:rsidR="00CF24F2" w:rsidRDefault="00CF24F2" w:rsidP="00CF24F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>Navedeni obseg sofinanciranja</w:t>
      </w:r>
      <w:r w:rsidR="00A172A3">
        <w:rPr>
          <w:rFonts w:ascii="Arial" w:eastAsia="Times New Roman" w:hAnsi="Arial" w:cs="Arial"/>
          <w:kern w:val="0"/>
          <w:lang w:eastAsia="sl-SI"/>
          <w14:ligatures w14:val="none"/>
        </w:rPr>
        <w:t xml:space="preserve"> je temeljil na podatkih zavoda, po katerih sta bila v juniju v zavodu v oblikovana dva oddelka 1. razreda (en kombiniran oddelek </w:t>
      </w:r>
      <w:r w:rsidR="00A172A3" w:rsidRPr="00EF128E">
        <w:rPr>
          <w:rFonts w:ascii="Arial" w:eastAsia="Times New Roman" w:hAnsi="Arial" w:cs="Arial"/>
          <w:kern w:val="0"/>
          <w:lang w:eastAsia="sl-SI"/>
          <w14:ligatures w14:val="none"/>
        </w:rPr>
        <w:t>1. in 2. razreda</w:t>
      </w:r>
      <w:r w:rsidR="00A172A3">
        <w:rPr>
          <w:rFonts w:ascii="Arial" w:eastAsia="Times New Roman" w:hAnsi="Arial" w:cs="Arial"/>
          <w:kern w:val="0"/>
          <w:lang w:eastAsia="sl-SI"/>
          <w14:ligatures w14:val="none"/>
        </w:rPr>
        <w:t xml:space="preserve"> v POŠ Bukovica in en oddelek 1. razreda v OŠ Renče), v katerih bi država glede na </w:t>
      </w:r>
      <w:r w:rsidR="00F275D4">
        <w:rPr>
          <w:rFonts w:ascii="Arial" w:eastAsia="Times New Roman" w:hAnsi="Arial" w:cs="Arial"/>
          <w:kern w:val="0"/>
          <w:lang w:eastAsia="sl-SI"/>
          <w14:ligatures w14:val="none"/>
        </w:rPr>
        <w:t xml:space="preserve">predpisane </w:t>
      </w:r>
      <w:r w:rsidR="00A172A3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 xml:space="preserve">normative </w:t>
      </w:r>
      <w:bookmarkStart w:id="1" w:name="_Hlk147743316"/>
      <w:r w:rsidR="009E5F40">
        <w:rPr>
          <w:rFonts w:ascii="Arial" w:eastAsia="Times New Roman" w:hAnsi="Arial" w:cs="Arial"/>
          <w:kern w:val="0"/>
          <w:lang w:eastAsia="sl-SI"/>
          <w14:ligatures w14:val="none"/>
        </w:rPr>
        <w:t>zagotavljala sredstva za plačo drugega učitelja v obsegu 10 ur na teden</w:t>
      </w:r>
      <w:bookmarkEnd w:id="1"/>
      <w:r w:rsidR="009E5F40">
        <w:rPr>
          <w:rFonts w:ascii="Arial" w:eastAsia="Times New Roman" w:hAnsi="Arial" w:cs="Arial"/>
          <w:kern w:val="0"/>
          <w:lang w:eastAsia="sl-SI"/>
          <w14:ligatures w14:val="none"/>
        </w:rPr>
        <w:t xml:space="preserve">; občinski svet je posledično </w:t>
      </w:r>
      <w:r w:rsidR="009E5F40" w:rsidRPr="00EF128E">
        <w:rPr>
          <w:rFonts w:ascii="Arial" w:eastAsia="Times New Roman" w:hAnsi="Arial" w:cs="Arial"/>
          <w:kern w:val="0"/>
          <w:lang w:eastAsia="sl-SI"/>
          <w14:ligatures w14:val="none"/>
        </w:rPr>
        <w:t>zagotovi</w:t>
      </w:r>
      <w:r w:rsidR="009E5F40">
        <w:rPr>
          <w:rFonts w:ascii="Arial" w:eastAsia="Times New Roman" w:hAnsi="Arial" w:cs="Arial"/>
          <w:kern w:val="0"/>
          <w:lang w:eastAsia="sl-SI"/>
          <w14:ligatures w14:val="none"/>
        </w:rPr>
        <w:t>l</w:t>
      </w:r>
      <w:r w:rsidR="009E5F40"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kritje sredstev za del plače </w:t>
      </w:r>
      <w:r w:rsidR="009E5F40">
        <w:rPr>
          <w:rFonts w:ascii="Arial" w:eastAsia="Times New Roman" w:hAnsi="Arial" w:cs="Arial"/>
          <w:kern w:val="0"/>
          <w:lang w:eastAsia="sl-SI"/>
          <w14:ligatures w14:val="none"/>
        </w:rPr>
        <w:t xml:space="preserve">dveh </w:t>
      </w:r>
      <w:r w:rsidR="009E5F40" w:rsidRPr="00EF128E">
        <w:rPr>
          <w:rFonts w:ascii="Arial" w:eastAsia="Times New Roman" w:hAnsi="Arial" w:cs="Arial"/>
          <w:kern w:val="0"/>
          <w:lang w:eastAsia="sl-SI"/>
          <w14:ligatures w14:val="none"/>
        </w:rPr>
        <w:t>drug</w:t>
      </w:r>
      <w:r w:rsidR="009E5F40">
        <w:rPr>
          <w:rFonts w:ascii="Arial" w:eastAsia="Times New Roman" w:hAnsi="Arial" w:cs="Arial"/>
          <w:kern w:val="0"/>
          <w:lang w:eastAsia="sl-SI"/>
          <w14:ligatures w14:val="none"/>
        </w:rPr>
        <w:t>ih</w:t>
      </w:r>
      <w:r w:rsidR="009E5F40"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strokovn</w:t>
      </w:r>
      <w:r w:rsidR="009E5F40">
        <w:rPr>
          <w:rFonts w:ascii="Arial" w:eastAsia="Times New Roman" w:hAnsi="Arial" w:cs="Arial"/>
          <w:kern w:val="0"/>
          <w:lang w:eastAsia="sl-SI"/>
          <w14:ligatures w14:val="none"/>
        </w:rPr>
        <w:t>ih</w:t>
      </w:r>
      <w:r w:rsidR="009E5F40"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delavc</w:t>
      </w:r>
      <w:r w:rsidR="009E5F40">
        <w:rPr>
          <w:rFonts w:ascii="Arial" w:eastAsia="Times New Roman" w:hAnsi="Arial" w:cs="Arial"/>
          <w:kern w:val="0"/>
          <w:lang w:eastAsia="sl-SI"/>
          <w14:ligatures w14:val="none"/>
        </w:rPr>
        <w:t>ev</w:t>
      </w:r>
      <w:r w:rsidR="009E5F40"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v prvem razredu za čas trajanja pouka, za katerega </w:t>
      </w:r>
      <w:r w:rsidR="0038372F">
        <w:rPr>
          <w:rFonts w:ascii="Arial" w:eastAsia="Times New Roman" w:hAnsi="Arial" w:cs="Arial"/>
          <w:kern w:val="0"/>
          <w:lang w:eastAsia="sl-SI"/>
          <w14:ligatures w14:val="none"/>
        </w:rPr>
        <w:t xml:space="preserve">Ministrstvo za </w:t>
      </w:r>
      <w:r w:rsidR="00F275D4">
        <w:rPr>
          <w:rFonts w:ascii="Arial" w:eastAsia="Times New Roman" w:hAnsi="Arial" w:cs="Arial"/>
          <w:kern w:val="0"/>
          <w:lang w:eastAsia="sl-SI"/>
          <w14:ligatures w14:val="none"/>
        </w:rPr>
        <w:t xml:space="preserve">vzgojo in </w:t>
      </w:r>
      <w:r w:rsidR="0038372F">
        <w:rPr>
          <w:rFonts w:ascii="Arial" w:eastAsia="Times New Roman" w:hAnsi="Arial" w:cs="Arial"/>
          <w:kern w:val="0"/>
          <w:lang w:eastAsia="sl-SI"/>
          <w14:ligatures w14:val="none"/>
        </w:rPr>
        <w:t xml:space="preserve">izobraževanje (v nadaljevanju: </w:t>
      </w:r>
      <w:r w:rsidR="009E5F40" w:rsidRPr="00EF128E">
        <w:rPr>
          <w:rFonts w:ascii="Arial" w:eastAsia="Times New Roman" w:hAnsi="Arial" w:cs="Arial"/>
          <w:kern w:val="0"/>
          <w:lang w:eastAsia="sl-SI"/>
          <w14:ligatures w14:val="none"/>
        </w:rPr>
        <w:t>MV</w:t>
      </w:r>
      <w:r w:rsidR="00F275D4">
        <w:rPr>
          <w:rFonts w:ascii="Arial" w:eastAsia="Times New Roman" w:hAnsi="Arial" w:cs="Arial"/>
          <w:kern w:val="0"/>
          <w:lang w:eastAsia="sl-SI"/>
          <w14:ligatures w14:val="none"/>
        </w:rPr>
        <w:t>I</w:t>
      </w:r>
      <w:r w:rsidR="0038372F">
        <w:rPr>
          <w:rFonts w:ascii="Arial" w:eastAsia="Times New Roman" w:hAnsi="Arial" w:cs="Arial"/>
          <w:kern w:val="0"/>
          <w:lang w:eastAsia="sl-SI"/>
          <w14:ligatures w14:val="none"/>
        </w:rPr>
        <w:t>)</w:t>
      </w:r>
      <w:r w:rsidR="009E5F40"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ne b</w:t>
      </w:r>
      <w:r w:rsidR="0038372F">
        <w:rPr>
          <w:rFonts w:ascii="Arial" w:eastAsia="Times New Roman" w:hAnsi="Arial" w:cs="Arial"/>
          <w:kern w:val="0"/>
          <w:lang w:eastAsia="sl-SI"/>
          <w14:ligatures w14:val="none"/>
        </w:rPr>
        <w:t>i</w:t>
      </w:r>
      <w:r w:rsidR="009E5F40"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zagotavljalo sredstev.</w:t>
      </w:r>
    </w:p>
    <w:p w14:paraId="6A5963F1" w14:textId="77777777" w:rsidR="0038372F" w:rsidRDefault="0038372F" w:rsidP="00CF24F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89093B1" w14:textId="02754104" w:rsidR="0017266C" w:rsidRDefault="0038372F" w:rsidP="00CF24F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Zavod je že v vlogi z dne 10. 5. sicer navedel, da bodo zaradi velikega števila vpisanih otrok oblikovali dva prva razreda, vendar takrat MVI-ju še niso podali vloge za soglasje k delitvi oddelka 1. razreda in tako </w:t>
      </w:r>
      <w:r w:rsidR="00F275D4">
        <w:rPr>
          <w:rFonts w:ascii="Arial" w:eastAsia="Times New Roman" w:hAnsi="Arial" w:cs="Arial"/>
          <w:kern w:val="0"/>
          <w:lang w:eastAsia="sl-SI"/>
          <w14:ligatures w14:val="none"/>
        </w:rPr>
        <w:t xml:space="preserve">v času obravnave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še niso imeli soglasja MVI. Zavod je vlogo </w:t>
      </w:r>
      <w:r w:rsidR="00F275D4">
        <w:rPr>
          <w:rFonts w:ascii="Arial" w:eastAsia="Times New Roman" w:hAnsi="Arial" w:cs="Arial"/>
          <w:kern w:val="0"/>
          <w:lang w:eastAsia="sl-SI"/>
          <w14:ligatures w14:val="none"/>
        </w:rPr>
        <w:t xml:space="preserve">na MVI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vložil dne 8. 8.</w:t>
      </w:r>
      <w:r w:rsidR="00F275D4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dne 23. 8. </w:t>
      </w:r>
      <w:r w:rsidR="00F275D4">
        <w:rPr>
          <w:rFonts w:ascii="Arial" w:eastAsia="Times New Roman" w:hAnsi="Arial" w:cs="Arial"/>
          <w:kern w:val="0"/>
          <w:lang w:eastAsia="sl-SI"/>
          <w14:ligatures w14:val="none"/>
        </w:rPr>
        <w:t xml:space="preserve">pa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pridobil </w:t>
      </w:r>
      <w:r w:rsidR="00A17D42">
        <w:rPr>
          <w:rFonts w:ascii="Arial" w:eastAsia="Times New Roman" w:hAnsi="Arial" w:cs="Arial"/>
          <w:kern w:val="0"/>
          <w:lang w:eastAsia="sl-SI"/>
          <w14:ligatures w14:val="none"/>
        </w:rPr>
        <w:t>soglasje MVI, iz katerega izhaja, da ministrstvo soglaša z oblikovanjem dveh</w:t>
      </w:r>
      <w:r w:rsidR="00AA0A8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A17D42">
        <w:rPr>
          <w:rFonts w:ascii="Arial" w:eastAsia="Times New Roman" w:hAnsi="Arial" w:cs="Arial"/>
          <w:kern w:val="0"/>
          <w:lang w:eastAsia="sl-SI"/>
          <w14:ligatures w14:val="none"/>
        </w:rPr>
        <w:t>oddelkov 1. razreda v šolskem letu 2023/2024</w:t>
      </w:r>
      <w:r w:rsidR="0017266C">
        <w:rPr>
          <w:rFonts w:ascii="Arial" w:eastAsia="Times New Roman" w:hAnsi="Arial" w:cs="Arial"/>
          <w:kern w:val="0"/>
          <w:lang w:eastAsia="sl-SI"/>
          <w14:ligatures w14:val="none"/>
        </w:rPr>
        <w:t xml:space="preserve">.  </w:t>
      </w:r>
    </w:p>
    <w:p w14:paraId="58E8E55B" w14:textId="77777777" w:rsidR="0017266C" w:rsidRDefault="0017266C" w:rsidP="00CF24F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3D3AF1F" w14:textId="58C8E47E" w:rsidR="00FD15F3" w:rsidRDefault="0017266C" w:rsidP="006051F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Zavod je na podlagi navedenega soglasja </w:t>
      </w:r>
      <w:r w:rsidR="00C840B1">
        <w:rPr>
          <w:rFonts w:ascii="Arial" w:eastAsia="Times New Roman" w:hAnsi="Arial" w:cs="Arial"/>
          <w:kern w:val="0"/>
          <w:lang w:eastAsia="sl-SI"/>
          <w14:ligatures w14:val="none"/>
        </w:rPr>
        <w:t xml:space="preserve">z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dne</w:t>
      </w:r>
      <w:r w:rsidR="00C840B1">
        <w:rPr>
          <w:rFonts w:ascii="Arial" w:eastAsia="Times New Roman" w:hAnsi="Arial" w:cs="Arial"/>
          <w:kern w:val="0"/>
          <w:lang w:eastAsia="sl-SI"/>
          <w14:ligatures w14:val="none"/>
        </w:rPr>
        <w:t>m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 1. 9. </w:t>
      </w:r>
      <w:r w:rsidR="00C840B1">
        <w:rPr>
          <w:rFonts w:ascii="Arial" w:eastAsia="Times New Roman" w:hAnsi="Arial" w:cs="Arial"/>
          <w:kern w:val="0"/>
          <w:lang w:eastAsia="sl-SI"/>
          <w14:ligatures w14:val="none"/>
        </w:rPr>
        <w:t xml:space="preserve">2023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dejansko oblikoval dva oddelka 1. razreda</w:t>
      </w:r>
      <w:r w:rsidR="00C840B1">
        <w:rPr>
          <w:rFonts w:ascii="Arial" w:eastAsia="Times New Roman" w:hAnsi="Arial" w:cs="Arial"/>
          <w:kern w:val="0"/>
          <w:lang w:eastAsia="sl-SI"/>
          <w14:ligatures w14:val="none"/>
        </w:rPr>
        <w:t>; ker pa je sedaj v obeh oddelkih 1. razreda v Renčah manj kot 15 učencev, MVI na podlagi predpisanih normativov več ne more zagotoviti sredstev za plačo drugega učitelja v obsegu 10 ur na teden, kar posledično pomeni, da drža</w:t>
      </w:r>
      <w:r w:rsidR="006051F2">
        <w:rPr>
          <w:rFonts w:ascii="Arial" w:eastAsia="Times New Roman" w:hAnsi="Arial" w:cs="Arial"/>
          <w:kern w:val="0"/>
          <w:lang w:eastAsia="sl-SI"/>
          <w14:ligatures w14:val="none"/>
        </w:rPr>
        <w:t xml:space="preserve">va v nobenem oddelku 1. razreda v matični šoli v Renčah v šolskem letu 2023/2024 ne bo </w:t>
      </w:r>
      <w:r w:rsidR="00FD15F3">
        <w:rPr>
          <w:rFonts w:ascii="Arial" w:eastAsia="Times New Roman" w:hAnsi="Arial" w:cs="Arial"/>
          <w:kern w:val="0"/>
          <w:lang w:eastAsia="sl-SI"/>
          <w14:ligatures w14:val="none"/>
        </w:rPr>
        <w:t>zagotavlja</w:t>
      </w:r>
      <w:r w:rsidR="00F275D4">
        <w:rPr>
          <w:rFonts w:ascii="Arial" w:eastAsia="Times New Roman" w:hAnsi="Arial" w:cs="Arial"/>
          <w:kern w:val="0"/>
          <w:lang w:eastAsia="sl-SI"/>
          <w14:ligatures w14:val="none"/>
        </w:rPr>
        <w:t>la</w:t>
      </w:r>
      <w:r w:rsidR="00FD15F3">
        <w:rPr>
          <w:rFonts w:ascii="Arial" w:eastAsia="Times New Roman" w:hAnsi="Arial" w:cs="Arial"/>
          <w:kern w:val="0"/>
          <w:lang w:eastAsia="sl-SI"/>
          <w14:ligatures w14:val="none"/>
        </w:rPr>
        <w:t xml:space="preserve"> sredstev</w:t>
      </w:r>
      <w:r w:rsidR="006051F2">
        <w:rPr>
          <w:rFonts w:ascii="Arial" w:eastAsia="Times New Roman" w:hAnsi="Arial" w:cs="Arial"/>
          <w:kern w:val="0"/>
          <w:lang w:eastAsia="sl-SI"/>
          <w14:ligatures w14:val="none"/>
        </w:rPr>
        <w:t xml:space="preserve"> za dodatnega - drugega učitelja</w:t>
      </w:r>
      <w:r w:rsidR="00F275D4">
        <w:rPr>
          <w:rFonts w:ascii="Arial" w:eastAsia="Times New Roman" w:hAnsi="Arial" w:cs="Arial"/>
          <w:kern w:val="0"/>
          <w:lang w:eastAsia="sl-SI"/>
          <w14:ligatures w14:val="none"/>
        </w:rPr>
        <w:t xml:space="preserve">; vsa </w:t>
      </w:r>
      <w:r w:rsidR="00330B41">
        <w:rPr>
          <w:rFonts w:ascii="Arial" w:eastAsia="Times New Roman" w:hAnsi="Arial" w:cs="Arial"/>
          <w:kern w:val="0"/>
          <w:lang w:eastAsia="sl-SI"/>
          <w14:ligatures w14:val="none"/>
        </w:rPr>
        <w:t xml:space="preserve">potrebna </w:t>
      </w:r>
      <w:r w:rsidR="00F275D4">
        <w:rPr>
          <w:rFonts w:ascii="Arial" w:eastAsia="Times New Roman" w:hAnsi="Arial" w:cs="Arial"/>
          <w:kern w:val="0"/>
          <w:lang w:eastAsia="sl-SI"/>
          <w14:ligatures w14:val="none"/>
        </w:rPr>
        <w:t xml:space="preserve">bi morala torej </w:t>
      </w:r>
      <w:r w:rsidR="00330B41">
        <w:rPr>
          <w:rFonts w:ascii="Arial" w:eastAsia="Times New Roman" w:hAnsi="Arial" w:cs="Arial"/>
          <w:kern w:val="0"/>
          <w:lang w:eastAsia="sl-SI"/>
          <w14:ligatures w14:val="none"/>
        </w:rPr>
        <w:t>zagotoviti samo občina.</w:t>
      </w:r>
    </w:p>
    <w:p w14:paraId="3376A393" w14:textId="77777777" w:rsidR="00FD15F3" w:rsidRDefault="00FD15F3" w:rsidP="006051F2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4F30A47" w14:textId="5E73F491" w:rsidR="00F275D4" w:rsidRDefault="00FD15F3" w:rsidP="00F275D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>Zaradi te situacije smo se tako s strani zavoda kot s strani občine intenzivno usklajevali s predstavniki MVI; ker le-to kljub argumentiranim utemeljitvam s strani zavoda zaradi predpisanih normativov ne more zagotoviti sredstev za drugega učitelja</w:t>
      </w:r>
      <w:r w:rsidR="00F275D4">
        <w:rPr>
          <w:rFonts w:ascii="Arial" w:eastAsia="Times New Roman" w:hAnsi="Arial" w:cs="Arial"/>
          <w:kern w:val="0"/>
          <w:lang w:eastAsia="sl-SI"/>
          <w14:ligatures w14:val="none"/>
        </w:rPr>
        <w:t xml:space="preserve"> v matični šoli v Renčah</w:t>
      </w:r>
      <w:r w:rsidR="0073069C">
        <w:rPr>
          <w:rFonts w:ascii="Arial" w:eastAsia="Times New Roman" w:hAnsi="Arial" w:cs="Arial"/>
          <w:kern w:val="0"/>
          <w:lang w:eastAsia="sl-SI"/>
          <w14:ligatures w14:val="none"/>
        </w:rPr>
        <w:t xml:space="preserve">, nas je vodja Sektorja za osnovno šolstvo seznanil z dejstvom, da bi MVI zavodu podalo soglasje k objavi delovnega mesta »Učitelj – drugi učitelj v 1. razredu«, kar bi bilo pravna podlaga za </w:t>
      </w:r>
      <w:r w:rsidR="00330B41">
        <w:rPr>
          <w:rFonts w:ascii="Arial" w:eastAsia="Times New Roman" w:hAnsi="Arial" w:cs="Arial"/>
          <w:kern w:val="0"/>
          <w:lang w:eastAsia="sl-SI"/>
          <w14:ligatures w14:val="none"/>
        </w:rPr>
        <w:t>sklep Občinskega sveta o zagotovitvi dodatnih potrebnih sredstev.</w:t>
      </w:r>
      <w:r w:rsidR="00F275D4" w:rsidRPr="00F275D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F275D4">
        <w:rPr>
          <w:rFonts w:ascii="Arial" w:eastAsia="Times New Roman" w:hAnsi="Arial" w:cs="Arial"/>
          <w:kern w:val="0"/>
          <w:lang w:eastAsia="sl-SI"/>
          <w14:ligatures w14:val="none"/>
        </w:rPr>
        <w:t>Dne 6. 10. 2023 je zavod prejel soglasje ministra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 xml:space="preserve"> z dne 3. 10,</w:t>
      </w:r>
      <w:r w:rsidR="00F275D4">
        <w:rPr>
          <w:rFonts w:ascii="Arial" w:eastAsia="Times New Roman" w:hAnsi="Arial" w:cs="Arial"/>
          <w:kern w:val="0"/>
          <w:lang w:eastAsia="sl-SI"/>
          <w14:ligatures w14:val="none"/>
        </w:rPr>
        <w:t xml:space="preserve"> iz katerega izhaja, da ministrstvo soglaša z objavo delovnega mesta »Učitelj – drugi učitelj v 1. razredu« v deležu delovnega časa 100 % za določen čas od 1. 9. 2023 do 31. 8. 2024.</w:t>
      </w:r>
    </w:p>
    <w:p w14:paraId="69C0B93E" w14:textId="77777777" w:rsidR="00EF128E" w:rsidRPr="00EF128E" w:rsidRDefault="00EF128E" w:rsidP="00EF12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D88A2D1" w14:textId="150A6B42" w:rsidR="00EF128E" w:rsidRPr="00EF128E" w:rsidRDefault="00EF128E" w:rsidP="00330B4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Skladno z navedenim se predlaga, da se zavodu za obdobje šolskega leta 2023/2024 odobri </w:t>
      </w:r>
      <w:r w:rsidR="00330B41">
        <w:rPr>
          <w:rFonts w:ascii="Arial" w:eastAsia="Times New Roman" w:hAnsi="Arial" w:cs="Arial"/>
          <w:kern w:val="0"/>
          <w:lang w:eastAsia="sl-SI"/>
          <w14:ligatures w14:val="none"/>
        </w:rPr>
        <w:t xml:space="preserve">dodatna sredstva 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 xml:space="preserve">za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financiranje plače </w:t>
      </w:r>
      <w:r w:rsidR="00330B41">
        <w:rPr>
          <w:rFonts w:ascii="Arial" w:eastAsia="Times New Roman" w:hAnsi="Arial" w:cs="Arial"/>
          <w:kern w:val="0"/>
          <w:lang w:eastAsia="sl-SI"/>
          <w14:ligatures w14:val="none"/>
        </w:rPr>
        <w:t xml:space="preserve">enega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drugega </w:t>
      </w:r>
      <w:r w:rsidR="00330B41">
        <w:rPr>
          <w:rFonts w:ascii="Arial" w:eastAsia="Times New Roman" w:hAnsi="Arial" w:cs="Arial"/>
          <w:kern w:val="0"/>
          <w:lang w:eastAsia="sl-SI"/>
          <w14:ligatures w14:val="none"/>
        </w:rPr>
        <w:t>učitelja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330B41">
        <w:rPr>
          <w:rFonts w:ascii="Arial" w:eastAsia="Times New Roman" w:hAnsi="Arial" w:cs="Arial"/>
          <w:kern w:val="0"/>
          <w:lang w:eastAsia="sl-SI"/>
          <w14:ligatures w14:val="none"/>
        </w:rPr>
        <w:t xml:space="preserve">v celoti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v 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 xml:space="preserve">dveh oddelkih </w:t>
      </w:r>
      <w:r w:rsidR="00330B41">
        <w:rPr>
          <w:rFonts w:ascii="Arial" w:eastAsia="Times New Roman" w:hAnsi="Arial" w:cs="Arial"/>
          <w:kern w:val="0"/>
          <w:lang w:eastAsia="sl-SI"/>
          <w14:ligatures w14:val="none"/>
        </w:rPr>
        <w:t>1.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razre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>d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u OŠ Renče</w:t>
      </w:r>
      <w:r w:rsidR="00330B41">
        <w:rPr>
          <w:rFonts w:ascii="Arial" w:eastAsia="Times New Roman" w:hAnsi="Arial" w:cs="Arial"/>
          <w:kern w:val="0"/>
          <w:lang w:eastAsia="sl-SI"/>
          <w14:ligatures w14:val="none"/>
        </w:rPr>
        <w:t>. Tako bi bilo financiranje plač za dva druga učitelja zagotovljeno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v </w:t>
      </w:r>
      <w:r w:rsidR="00330B41">
        <w:rPr>
          <w:rFonts w:ascii="Arial" w:eastAsia="Times New Roman" w:hAnsi="Arial" w:cs="Arial"/>
          <w:kern w:val="0"/>
          <w:lang w:eastAsia="sl-SI"/>
          <w14:ligatures w14:val="none"/>
        </w:rPr>
        <w:t xml:space="preserve">skupnem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obsegu </w:t>
      </w:r>
      <w:r w:rsidR="00330B41">
        <w:rPr>
          <w:rFonts w:ascii="Arial" w:eastAsia="Times New Roman" w:hAnsi="Arial" w:cs="Arial"/>
          <w:kern w:val="0"/>
          <w:lang w:eastAsia="sl-SI"/>
          <w14:ligatures w14:val="none"/>
        </w:rPr>
        <w:t>1,5454 zaposlitve, kar pomeni, da bi občina za vsakega od teh dveh učiteljev zagotavljala sredstva za kritj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>e</w:t>
      </w:r>
      <w:r w:rsidR="00330B41">
        <w:rPr>
          <w:rFonts w:ascii="Arial" w:eastAsia="Times New Roman" w:hAnsi="Arial" w:cs="Arial"/>
          <w:kern w:val="0"/>
          <w:lang w:eastAsia="sl-SI"/>
          <w14:ligatures w14:val="none"/>
        </w:rPr>
        <w:t xml:space="preserve"> dela plače v obsegu 0,7727. </w:t>
      </w:r>
    </w:p>
    <w:p w14:paraId="5DDB1D4A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BD2C233" w14:textId="77777777" w:rsidR="00330B41" w:rsidRDefault="00330B41" w:rsidP="00EF128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39FF9944" w14:textId="276293F4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EF128E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RAZLOGI ZA SPREJETJE SKLEPA:</w:t>
      </w:r>
    </w:p>
    <w:p w14:paraId="1DA7A96F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6970F130" w14:textId="086335FF" w:rsidR="00A1355F" w:rsidRDefault="00330B41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Če občina ne zagotovi potrebnih sredstev 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 xml:space="preserve">za </w:t>
      </w:r>
      <w:r w:rsidR="00A1355F"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financiranje plače 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 xml:space="preserve">enega </w:t>
      </w:r>
      <w:r w:rsidR="00A1355F"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drugega 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>učitelja</w:t>
      </w:r>
      <w:r w:rsidR="00A1355F"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 xml:space="preserve">v celoti </w:t>
      </w:r>
      <w:r w:rsidR="00A1355F"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v 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 xml:space="preserve">dveh oddelkih 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>1.</w:t>
      </w:r>
      <w:r w:rsidR="00A1355F"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razred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="00A1355F"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OŠ Renče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>, bi imel zavod na podlagi trenutno veljavnega sklepa s strani občine zagotovljena sredstva za financiranje za samo 0,5454 obsega zaposlitve.</w:t>
      </w:r>
    </w:p>
    <w:p w14:paraId="7B3E0993" w14:textId="316ACE16" w:rsidR="00EF128E" w:rsidRPr="00EF128E" w:rsidRDefault="00A1355F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16024C15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12D88E2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OCENA STANJA:</w:t>
      </w:r>
    </w:p>
    <w:p w14:paraId="7AE93C56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60BCA15B" w14:textId="1B32138C" w:rsidR="00EF128E" w:rsidRDefault="00EF128E" w:rsidP="00EF1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Če se sofinanciranje dela plač za 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>dv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 xml:space="preserve"> dodatn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 xml:space="preserve"> – drug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 xml:space="preserve"> učiteljic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v prvem razredu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 xml:space="preserve"> ne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zagotovi iz občinskega proračuna, 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 xml:space="preserve">kot je zaprošeno,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se bi močno poslabšali pogoji dela in izobraževanja v 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 xml:space="preserve">obeh oddelkih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prve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>ga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razred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>v matični šoli v Renčah.</w:t>
      </w:r>
      <w:r w:rsidR="00A1355F" w:rsidRPr="00A1355F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>Kot je med drugim navedeno v dodatnih utemeljitvah zavoda, so v obeh oddelkih vključeni otroci z odločbami</w:t>
      </w:r>
      <w:r w:rsidR="00242282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="00242282">
        <w:rPr>
          <w:rFonts w:ascii="Arial" w:eastAsia="Times New Roman" w:hAnsi="Arial" w:cs="Arial"/>
          <w:kern w:val="0"/>
          <w:lang w:eastAsia="sl-SI"/>
          <w14:ligatures w14:val="none"/>
        </w:rPr>
        <w:t>tujezični</w:t>
      </w:r>
      <w:proofErr w:type="spellEnd"/>
      <w:r w:rsidR="00242282">
        <w:rPr>
          <w:rFonts w:ascii="Arial" w:eastAsia="Times New Roman" w:hAnsi="Arial" w:cs="Arial"/>
          <w:kern w:val="0"/>
          <w:lang w:eastAsia="sl-SI"/>
          <w14:ligatures w14:val="none"/>
        </w:rPr>
        <w:t xml:space="preserve"> otroci, ki bi bili brez dodatne pomoči drugega učitelja manj uspešni, na več različnih področjih učenja pa bi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 xml:space="preserve"> vsi </w:t>
      </w:r>
      <w:r w:rsidR="00242282">
        <w:rPr>
          <w:rFonts w:ascii="Arial" w:eastAsia="Times New Roman" w:hAnsi="Arial" w:cs="Arial"/>
          <w:kern w:val="0"/>
          <w:lang w:eastAsia="sl-SI"/>
          <w14:ligatures w14:val="none"/>
        </w:rPr>
        <w:t>učenci slabše napredovali.</w:t>
      </w:r>
    </w:p>
    <w:p w14:paraId="3F871279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3BDC93CF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181F3C9A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EF128E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CILJI IN NAČELA:</w:t>
      </w:r>
    </w:p>
    <w:p w14:paraId="01648F9B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5A208DDE" w14:textId="65C41A19" w:rsidR="00EF128E" w:rsidRDefault="00EF128E" w:rsidP="002422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Navedeno sofinanciranje omogoča nadaljevanje 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 xml:space="preserve">oz. ohranjanje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kvalitete dela v šoli.</w:t>
      </w:r>
      <w:r w:rsidR="00A1355F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5DFCD552" w14:textId="77777777" w:rsidR="005748BC" w:rsidRDefault="005748BC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DEF723D" w14:textId="262113AF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EF128E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FINANČNE IN DRUGE POSLEDICE:</w:t>
      </w:r>
    </w:p>
    <w:p w14:paraId="55FE59E9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19CC31FD" w14:textId="6BDCF08F" w:rsidR="00EF128E" w:rsidRPr="00EF128E" w:rsidRDefault="00EF128E" w:rsidP="00EF12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V primeru, da bi občina odobrila </w:t>
      </w:r>
      <w:r w:rsidR="00242282">
        <w:rPr>
          <w:rFonts w:ascii="Arial" w:eastAsia="Times New Roman" w:hAnsi="Arial" w:cs="Arial"/>
          <w:kern w:val="0"/>
          <w:lang w:eastAsia="sl-SI"/>
          <w14:ligatures w14:val="none"/>
        </w:rPr>
        <w:t xml:space="preserve">dodatno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financiranje nadstandarda v obsegu, kot predlaga zavod (</w:t>
      </w:r>
      <w:r w:rsidR="00242282">
        <w:rPr>
          <w:rFonts w:ascii="Arial" w:eastAsia="Times New Roman" w:hAnsi="Arial" w:cs="Arial"/>
          <w:kern w:val="0"/>
          <w:lang w:eastAsia="sl-SI"/>
          <w14:ligatures w14:val="none"/>
        </w:rPr>
        <w:t>en dodatni učitelj v celoti)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, bi imela 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 xml:space="preserve">občina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po oceni zavoda okoli </w:t>
      </w:r>
      <w:r w:rsidR="00242282">
        <w:rPr>
          <w:rFonts w:ascii="Arial" w:eastAsia="Times New Roman" w:hAnsi="Arial" w:cs="Arial"/>
          <w:kern w:val="0"/>
          <w:lang w:eastAsia="sl-SI"/>
          <w14:ligatures w14:val="none"/>
        </w:rPr>
        <w:t xml:space="preserve">3.200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EUR </w:t>
      </w:r>
      <w:r w:rsidR="00242282">
        <w:rPr>
          <w:rFonts w:ascii="Arial" w:eastAsia="Times New Roman" w:hAnsi="Arial" w:cs="Arial"/>
          <w:kern w:val="0"/>
          <w:lang w:eastAsia="sl-SI"/>
          <w14:ligatures w14:val="none"/>
        </w:rPr>
        <w:t xml:space="preserve">dodatnih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stroškov na mesečni ravni</w:t>
      </w:r>
      <w:r w:rsidR="00242282">
        <w:rPr>
          <w:rFonts w:ascii="Arial" w:eastAsia="Times New Roman" w:hAnsi="Arial" w:cs="Arial"/>
          <w:kern w:val="0"/>
          <w:lang w:eastAsia="sl-SI"/>
          <w14:ligatures w14:val="none"/>
        </w:rPr>
        <w:t>, česar nismo načrtovali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 w:rsidR="00242282">
        <w:rPr>
          <w:rFonts w:ascii="Arial" w:eastAsia="Times New Roman" w:hAnsi="Arial" w:cs="Arial"/>
          <w:kern w:val="0"/>
          <w:lang w:eastAsia="sl-SI"/>
          <w14:ligatures w14:val="none"/>
        </w:rPr>
        <w:t>Ker zagotovljena sredstva na proračunski postavki ne bi zadoščal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="00242282">
        <w:rPr>
          <w:rFonts w:ascii="Arial" w:eastAsia="Times New Roman" w:hAnsi="Arial" w:cs="Arial"/>
          <w:kern w:val="0"/>
          <w:lang w:eastAsia="sl-SI"/>
          <w14:ligatures w14:val="none"/>
        </w:rPr>
        <w:t xml:space="preserve"> za kritje plače 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 xml:space="preserve">celega </w:t>
      </w:r>
      <w:r w:rsidR="00242282">
        <w:rPr>
          <w:rFonts w:ascii="Arial" w:eastAsia="Times New Roman" w:hAnsi="Arial" w:cs="Arial"/>
          <w:kern w:val="0"/>
          <w:lang w:eastAsia="sl-SI"/>
          <w14:ligatures w14:val="none"/>
        </w:rPr>
        <w:t xml:space="preserve">dodatnega učitelja za obdobje od septembra do oktobra, </w:t>
      </w:r>
      <w:r w:rsidR="005B67BE">
        <w:rPr>
          <w:rFonts w:ascii="Arial" w:eastAsia="Times New Roman" w:hAnsi="Arial" w:cs="Arial"/>
          <w:kern w:val="0"/>
          <w:lang w:eastAsia="sl-SI"/>
          <w14:ligatures w14:val="none"/>
        </w:rPr>
        <w:t>bomo v primeru sprejetja tega sklepa izvedli ustrezne prerazporeditve.</w:t>
      </w:r>
    </w:p>
    <w:p w14:paraId="49A6716E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15A5D7C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Pripravila:</w:t>
      </w:r>
    </w:p>
    <w:p w14:paraId="52C10D53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Vladka Gal Janeš</w:t>
      </w:r>
    </w:p>
    <w:p w14:paraId="53291A98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Višja svetovalka I za družbene dejavnosti</w:t>
      </w:r>
    </w:p>
    <w:p w14:paraId="6AEE1335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A63B7DD" w14:textId="77777777" w:rsidR="00EF128E" w:rsidRPr="00EF128E" w:rsidRDefault="00EF128E" w:rsidP="00EF128E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sl-SI"/>
          <w14:ligatures w14:val="none"/>
        </w:rPr>
      </w:pPr>
      <w:r w:rsidRPr="00EF128E">
        <w:rPr>
          <w:rFonts w:ascii="Garamond" w:eastAsia="Times New Roman" w:hAnsi="Garamond" w:cs="Times New Roman"/>
          <w:kern w:val="0"/>
          <w:sz w:val="24"/>
          <w:szCs w:val="24"/>
          <w:lang w:eastAsia="sl-SI"/>
          <w14:ligatures w14:val="none"/>
        </w:rPr>
        <w:t>___________________________________________________________________________</w:t>
      </w:r>
    </w:p>
    <w:p w14:paraId="6E916A6E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BACF34C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Predlog sklepa:</w:t>
      </w:r>
    </w:p>
    <w:p w14:paraId="14FE95D6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5C6E373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A1068CD" w14:textId="3807CC3C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bookmarkStart w:id="2" w:name="_Hlk147747499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Na podlagi pete alineje 82. člena Zakona o organizaciji in financiranju vzgoje in izobraževanja (Uradni list RS, št. 16/07 – uradno prečiščeno besedilo, 36/08, 58/09, 64/09 – </w:t>
      </w:r>
      <w:proofErr w:type="spellStart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popr</w:t>
      </w:r>
      <w:proofErr w:type="spellEnd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., 65/09 – </w:t>
      </w:r>
      <w:proofErr w:type="spellStart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popr</w:t>
      </w:r>
      <w:proofErr w:type="spellEnd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., 20/11, 40/12 – ZUJF, 57/12 – ZPCP-2D, 47/15, 46/16, 49/16 – </w:t>
      </w:r>
      <w:proofErr w:type="spellStart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popr</w:t>
      </w:r>
      <w:proofErr w:type="spellEnd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., 25/17 – </w:t>
      </w:r>
      <w:proofErr w:type="spellStart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ZVaj</w:t>
      </w:r>
      <w:proofErr w:type="spellEnd"/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, 123/21, 172/21, 207/21, 105/22 – ZZNŠPP, 141/22 in 158/22 – ZDoh-2AA)</w:t>
      </w:r>
      <w:r w:rsidR="00242282">
        <w:rPr>
          <w:rFonts w:ascii="Arial" w:eastAsia="Times New Roman" w:hAnsi="Arial" w:cs="Arial"/>
          <w:kern w:val="0"/>
          <w:lang w:eastAsia="sl-SI"/>
          <w14:ligatures w14:val="none"/>
        </w:rPr>
        <w:t xml:space="preserve">, Soglasja Ministrstva za vzgojo in izobraževanje št. 110-35/2023/55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in 18. člena Statuta Občine Renče-Vogrsko (Uradni list RS, št. 22/12 – uradno prečiščeno besedilo, 88/15 in 14/18) je Občinski svet Občine Renče-Vogrsko na svoji ___. seji, dne ______ sprejel</w:t>
      </w:r>
    </w:p>
    <w:p w14:paraId="229158E4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D0BE331" w14:textId="77777777" w:rsidR="00EF128E" w:rsidRPr="00EF128E" w:rsidRDefault="00EF128E" w:rsidP="00EF128E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S K L E P</w:t>
      </w:r>
    </w:p>
    <w:p w14:paraId="0C17A9C4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2D88B50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8653E00" w14:textId="77777777" w:rsidR="00EF128E" w:rsidRPr="00EF128E" w:rsidRDefault="00EF128E" w:rsidP="00EF128E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1.</w:t>
      </w:r>
    </w:p>
    <w:p w14:paraId="6F0859D8" w14:textId="77777777" w:rsidR="00EF128E" w:rsidRPr="00EF128E" w:rsidRDefault="00EF128E" w:rsidP="00EF128E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E6BAE21" w14:textId="04E1357D" w:rsidR="00EF128E" w:rsidRPr="00EF128E" w:rsidRDefault="00EF128E" w:rsidP="00EF128E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Osnovni šoli Lucijana Bratkoviča Bratuša Renče, Trg 31, 5292 Renče se v šolskem letu 2023/2024 zagotovijo sredstva za zaposlitev drug</w:t>
      </w:r>
      <w:r w:rsidR="005748BC">
        <w:rPr>
          <w:rFonts w:ascii="Arial" w:eastAsia="Times New Roman" w:hAnsi="Arial" w:cs="Arial"/>
          <w:kern w:val="0"/>
          <w:lang w:eastAsia="sl-SI"/>
          <w14:ligatures w14:val="none"/>
        </w:rPr>
        <w:t>ih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učitelj</w:t>
      </w:r>
      <w:r w:rsidR="005748BC">
        <w:rPr>
          <w:rFonts w:ascii="Arial" w:eastAsia="Times New Roman" w:hAnsi="Arial" w:cs="Arial"/>
          <w:kern w:val="0"/>
          <w:lang w:eastAsia="sl-SI"/>
          <w14:ligatures w14:val="none"/>
        </w:rPr>
        <w:t>ev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v 1. razredu kot nadstandard v skupnem obsegu do </w:t>
      </w:r>
      <w:r w:rsidR="000D0314">
        <w:rPr>
          <w:rFonts w:ascii="Arial" w:eastAsia="Times New Roman" w:hAnsi="Arial" w:cs="Arial"/>
          <w:kern w:val="0"/>
          <w:lang w:eastAsia="sl-SI"/>
          <w14:ligatures w14:val="none"/>
        </w:rPr>
        <w:t>2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,0908 zaposlitve v naslednjih deležih zaposlitve:</w:t>
      </w:r>
    </w:p>
    <w:p w14:paraId="35990709" w14:textId="77777777" w:rsidR="0057712D" w:rsidRDefault="00EF128E" w:rsidP="00EF128E">
      <w:pPr>
        <w:spacing w:after="0" w:line="240" w:lineRule="auto"/>
        <w:ind w:left="1152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- 0,5454 za en</w:t>
      </w:r>
      <w:r w:rsidR="005748BC">
        <w:rPr>
          <w:rFonts w:ascii="Arial" w:eastAsia="Times New Roman" w:hAnsi="Arial" w:cs="Arial"/>
          <w:kern w:val="0"/>
          <w:lang w:eastAsia="sl-SI"/>
          <w14:ligatures w14:val="none"/>
        </w:rPr>
        <w:t>ega/eno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dodatn</w:t>
      </w:r>
      <w:r w:rsidR="005748BC">
        <w:rPr>
          <w:rFonts w:ascii="Arial" w:eastAsia="Times New Roman" w:hAnsi="Arial" w:cs="Arial"/>
          <w:kern w:val="0"/>
          <w:lang w:eastAsia="sl-SI"/>
          <w14:ligatures w14:val="none"/>
        </w:rPr>
        <w:t>eg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>a/o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0D0314">
        <w:rPr>
          <w:rFonts w:ascii="Arial" w:eastAsia="Times New Roman" w:hAnsi="Arial" w:cs="Arial"/>
          <w:kern w:val="0"/>
          <w:lang w:eastAsia="sl-SI"/>
          <w14:ligatures w14:val="none"/>
        </w:rPr>
        <w:t>učitelj</w:t>
      </w:r>
      <w:r w:rsidR="005748BC">
        <w:rPr>
          <w:rFonts w:ascii="Arial" w:eastAsia="Times New Roman" w:hAnsi="Arial" w:cs="Arial"/>
          <w:kern w:val="0"/>
          <w:lang w:eastAsia="sl-SI"/>
          <w14:ligatures w14:val="none"/>
        </w:rPr>
        <w:t>a/</w:t>
      </w:r>
      <w:r w:rsidR="000D0314">
        <w:rPr>
          <w:rFonts w:ascii="Arial" w:eastAsia="Times New Roman" w:hAnsi="Arial" w:cs="Arial"/>
          <w:kern w:val="0"/>
          <w:lang w:eastAsia="sl-SI"/>
          <w14:ligatures w14:val="none"/>
        </w:rPr>
        <w:t>ico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v kombinaciji 1. in 2. razreda v 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20D52119" w14:textId="77777777" w:rsidR="0057712D" w:rsidRDefault="0057712D" w:rsidP="00EF128E">
      <w:pPr>
        <w:spacing w:after="0" w:line="240" w:lineRule="auto"/>
        <w:ind w:left="1152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  <w:r w:rsidR="00EF128E" w:rsidRPr="00EF128E">
        <w:rPr>
          <w:rFonts w:ascii="Arial" w:eastAsia="Times New Roman" w:hAnsi="Arial" w:cs="Arial"/>
          <w:kern w:val="0"/>
          <w:lang w:eastAsia="sl-SI"/>
          <w14:ligatures w14:val="none"/>
        </w:rPr>
        <w:t>največ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EF128E"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37. plačnem razredu v Podružnični osnovni šoli Bukovica, Bukovica 44,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03A158D9" w14:textId="0A1586FE" w:rsidR="00EF128E" w:rsidRPr="00EF128E" w:rsidRDefault="0057712D" w:rsidP="00EF128E">
      <w:pPr>
        <w:spacing w:after="0" w:line="240" w:lineRule="auto"/>
        <w:ind w:left="1152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  <w:r w:rsidR="00EF128E" w:rsidRPr="00EF128E">
        <w:rPr>
          <w:rFonts w:ascii="Arial" w:eastAsia="Times New Roman" w:hAnsi="Arial" w:cs="Arial"/>
          <w:kern w:val="0"/>
          <w:lang w:eastAsia="sl-SI"/>
          <w14:ligatures w14:val="none"/>
        </w:rPr>
        <w:t>5293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EF128E" w:rsidRPr="00EF128E">
        <w:rPr>
          <w:rFonts w:ascii="Arial" w:eastAsia="Times New Roman" w:hAnsi="Arial" w:cs="Arial"/>
          <w:kern w:val="0"/>
          <w:lang w:eastAsia="sl-SI"/>
          <w14:ligatures w14:val="none"/>
        </w:rPr>
        <w:t>Volčja Draga,</w:t>
      </w:r>
    </w:p>
    <w:p w14:paraId="5FDA4104" w14:textId="69E58B62" w:rsidR="00EF128E" w:rsidRPr="00EF128E" w:rsidRDefault="00EF128E" w:rsidP="00EF128E">
      <w:pPr>
        <w:spacing w:after="0" w:line="240" w:lineRule="auto"/>
        <w:ind w:left="1152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- </w:t>
      </w:r>
      <w:r w:rsidR="000D0314">
        <w:rPr>
          <w:rFonts w:ascii="Arial" w:eastAsia="Times New Roman" w:hAnsi="Arial" w:cs="Arial"/>
          <w:kern w:val="0"/>
          <w:lang w:eastAsia="sl-SI"/>
          <w14:ligatures w14:val="none"/>
        </w:rPr>
        <w:t>1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,5454 za </w:t>
      </w:r>
      <w:r w:rsidR="005748BC">
        <w:rPr>
          <w:rFonts w:ascii="Arial" w:eastAsia="Times New Roman" w:hAnsi="Arial" w:cs="Arial"/>
          <w:kern w:val="0"/>
          <w:lang w:eastAsia="sl-SI"/>
          <w14:ligatures w14:val="none"/>
        </w:rPr>
        <w:t>dva/e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dodatn</w:t>
      </w:r>
      <w:r w:rsidR="005748BC">
        <w:rPr>
          <w:rFonts w:ascii="Arial" w:eastAsia="Times New Roman" w:hAnsi="Arial" w:cs="Arial"/>
          <w:kern w:val="0"/>
          <w:lang w:eastAsia="sl-SI"/>
          <w14:ligatures w14:val="none"/>
        </w:rPr>
        <w:t>a/i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0D0314">
        <w:rPr>
          <w:rFonts w:ascii="Arial" w:eastAsia="Times New Roman" w:hAnsi="Arial" w:cs="Arial"/>
          <w:kern w:val="0"/>
          <w:lang w:eastAsia="sl-SI"/>
          <w14:ligatures w14:val="none"/>
        </w:rPr>
        <w:t>učitelj</w:t>
      </w:r>
      <w:r w:rsidR="005748BC">
        <w:rPr>
          <w:rFonts w:ascii="Arial" w:eastAsia="Times New Roman" w:hAnsi="Arial" w:cs="Arial"/>
          <w:kern w:val="0"/>
          <w:lang w:eastAsia="sl-SI"/>
          <w14:ligatures w14:val="none"/>
        </w:rPr>
        <w:t>a/</w:t>
      </w:r>
      <w:r w:rsidR="000D0314">
        <w:rPr>
          <w:rFonts w:ascii="Arial" w:eastAsia="Times New Roman" w:hAnsi="Arial" w:cs="Arial"/>
          <w:kern w:val="0"/>
          <w:lang w:eastAsia="sl-SI"/>
          <w14:ligatures w14:val="none"/>
        </w:rPr>
        <w:t>ic</w:t>
      </w:r>
      <w:r w:rsidR="005748BC">
        <w:rPr>
          <w:rFonts w:ascii="Arial" w:eastAsia="Times New Roman" w:hAnsi="Arial" w:cs="Arial"/>
          <w:kern w:val="0"/>
          <w:lang w:eastAsia="sl-SI"/>
          <w14:ligatures w14:val="none"/>
        </w:rPr>
        <w:t>i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v</w:t>
      </w:r>
      <w:r w:rsidR="000D0314">
        <w:rPr>
          <w:rFonts w:ascii="Arial" w:eastAsia="Times New Roman" w:hAnsi="Arial" w:cs="Arial"/>
          <w:kern w:val="0"/>
          <w:lang w:eastAsia="sl-SI"/>
          <w14:ligatures w14:val="none"/>
        </w:rPr>
        <w:t xml:space="preserve"> dveh oddelkih 1.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razred</w:t>
      </w:r>
      <w:r w:rsidR="000D0314"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v Osnovni šoli </w:t>
      </w:r>
    </w:p>
    <w:p w14:paraId="52FD1B88" w14:textId="77777777" w:rsidR="00EF128E" w:rsidRPr="00EF128E" w:rsidRDefault="00EF128E" w:rsidP="00EF128E">
      <w:pPr>
        <w:spacing w:after="0" w:line="240" w:lineRule="auto"/>
        <w:ind w:left="1152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 Lucijana Bratkoviča Bratuše Renče, Trg 31, 5292 Renče,</w:t>
      </w:r>
      <w:r w:rsidRPr="00EF128E" w:rsidDel="0089393B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v največ 43. plačnem   </w:t>
      </w:r>
    </w:p>
    <w:p w14:paraId="2CD06FFE" w14:textId="711A5363" w:rsidR="000D0314" w:rsidRPr="00EF128E" w:rsidRDefault="00EF128E" w:rsidP="000D0314">
      <w:pPr>
        <w:spacing w:after="0" w:line="240" w:lineRule="auto"/>
        <w:ind w:left="1152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  <w:r w:rsidR="0057712D" w:rsidRPr="00EF128E">
        <w:rPr>
          <w:rFonts w:ascii="Arial" w:eastAsia="Times New Roman" w:hAnsi="Arial" w:cs="Arial"/>
          <w:kern w:val="0"/>
          <w:lang w:eastAsia="sl-SI"/>
          <w14:ligatures w14:val="none"/>
        </w:rPr>
        <w:t>R</w:t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azredu</w:t>
      </w:r>
      <w:r w:rsidR="0057712D">
        <w:rPr>
          <w:rFonts w:ascii="Arial" w:eastAsia="Times New Roman" w:hAnsi="Arial" w:cs="Arial"/>
          <w:kern w:val="0"/>
          <w:lang w:eastAsia="sl-SI"/>
          <w14:ligatures w14:val="none"/>
        </w:rPr>
        <w:t>,</w:t>
      </w:r>
    </w:p>
    <w:p w14:paraId="0FC4C25D" w14:textId="77777777" w:rsidR="00EF128E" w:rsidRPr="00EF128E" w:rsidRDefault="00EF128E" w:rsidP="00EF128E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2,5 ure v enem šolskem dnevu za varstvo vozačev, ki niso vključeni v podaljšano bivanje oziroma v pouk izbirnih vsebin v bruto višini do 10,50 EUR/uro, </w:t>
      </w:r>
    </w:p>
    <w:p w14:paraId="0A61237C" w14:textId="77777777" w:rsidR="00EF128E" w:rsidRPr="00EF128E" w:rsidRDefault="00EF128E" w:rsidP="00EF128E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2,5 ure v enem šolskem dnevu za varstvo učencev od 1. do 5. razreda v podaljšanem bivanju v bruto višini do 10,50 EUR/uro.</w:t>
      </w:r>
    </w:p>
    <w:p w14:paraId="4B9AFA47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3805268" w14:textId="77777777" w:rsidR="00EF128E" w:rsidRPr="00EF128E" w:rsidRDefault="00EF128E" w:rsidP="00EF128E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2.</w:t>
      </w:r>
    </w:p>
    <w:p w14:paraId="3CE626BD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468FB06" w14:textId="77777777" w:rsidR="00EF128E" w:rsidRP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Sofinanciranje varstva vozačev in učencev od 1. do 5. razreda v podaljšanem bivanju velja od 1. 9. 2023 do vključno zadnjega dne pouka v šolskem letu 2023/2024.</w:t>
      </w:r>
    </w:p>
    <w:p w14:paraId="2A72F145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69EA09C" w14:textId="77777777" w:rsidR="00EF128E" w:rsidRPr="00EF128E" w:rsidRDefault="00EF128E" w:rsidP="00EF128E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>3.</w:t>
      </w:r>
    </w:p>
    <w:p w14:paraId="1D640AFB" w14:textId="77777777" w:rsidR="005748BC" w:rsidRDefault="005748BC" w:rsidP="00EF128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88E96D3" w14:textId="435DB0F4" w:rsidR="005748BC" w:rsidRDefault="005748BC" w:rsidP="00EF128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>Z uveljavitvijo tega sklepa preneha veljati sklep št. 00701-0045/2023-1.</w:t>
      </w:r>
    </w:p>
    <w:p w14:paraId="4D4734BC" w14:textId="77777777" w:rsidR="005748BC" w:rsidRDefault="005748BC" w:rsidP="00EF128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AF80914" w14:textId="77777777" w:rsidR="005748BC" w:rsidRDefault="005748BC" w:rsidP="00EF128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7ACBFD4" w14:textId="3FBEEF88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Številka:   </w:t>
      </w:r>
    </w:p>
    <w:p w14:paraId="4947F45E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 xml:space="preserve">Bukovica, </w:t>
      </w:r>
    </w:p>
    <w:p w14:paraId="68769782" w14:textId="77777777" w:rsidR="00EF128E" w:rsidRPr="00EF128E" w:rsidRDefault="00EF128E" w:rsidP="00EF128E">
      <w:pPr>
        <w:spacing w:after="0" w:line="240" w:lineRule="auto"/>
        <w:ind w:left="5664" w:firstLine="708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>Tarik Žigon, l. r.</w:t>
      </w:r>
    </w:p>
    <w:p w14:paraId="289F3C81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F128E">
        <w:rPr>
          <w:rFonts w:ascii="Arial" w:eastAsia="Times New Roman" w:hAnsi="Arial" w:cs="Arial"/>
          <w:kern w:val="0"/>
          <w:lang w:eastAsia="sl-SI"/>
          <w14:ligatures w14:val="none"/>
        </w:rPr>
        <w:tab/>
        <w:t xml:space="preserve">                   Župan</w:t>
      </w:r>
    </w:p>
    <w:p w14:paraId="7FE0F860" w14:textId="77777777" w:rsidR="00EF128E" w:rsidRPr="00EF128E" w:rsidRDefault="00EF128E" w:rsidP="00EF128E">
      <w:pPr>
        <w:rPr>
          <w:kern w:val="0"/>
          <w14:ligatures w14:val="none"/>
        </w:rPr>
      </w:pPr>
    </w:p>
    <w:bookmarkEnd w:id="2"/>
    <w:p w14:paraId="74A58112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C5575AB" w14:textId="77777777" w:rsidR="00EF128E" w:rsidRPr="00EF128E" w:rsidRDefault="00EF128E" w:rsidP="00EF128E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458FEAC7" w14:textId="77777777" w:rsidR="00EF128E" w:rsidRDefault="00EF128E" w:rsidP="00EF128E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46761B63" w14:textId="77777777" w:rsidR="000D0314" w:rsidRDefault="000D0314" w:rsidP="000D031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8014BFA" w14:textId="77777777" w:rsidR="000D0314" w:rsidRDefault="000D0314" w:rsidP="000D031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5A7A3F7" w14:textId="77777777" w:rsidR="000D0314" w:rsidRDefault="000D0314" w:rsidP="000D031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3463F40" w14:textId="77777777" w:rsidR="000D0314" w:rsidRDefault="000D0314" w:rsidP="000D031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15B0513" w14:textId="77777777" w:rsidR="000D0314" w:rsidRDefault="000D0314" w:rsidP="000D031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E5D70A3" w14:textId="77777777" w:rsidR="000D0314" w:rsidRDefault="000D0314" w:rsidP="000D031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A5F0B0C" w14:textId="77777777" w:rsidR="00EF128E" w:rsidRPr="00EF128E" w:rsidRDefault="00EF128E" w:rsidP="00EF128E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7B378606" w14:textId="77777777" w:rsidR="00EF128E" w:rsidRPr="00EF128E" w:rsidRDefault="00EF128E" w:rsidP="00EF128E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1C1D9D00" w14:textId="77777777" w:rsidR="00EF128E" w:rsidRPr="00EF128E" w:rsidRDefault="00EF128E" w:rsidP="00EF128E">
      <w:pPr>
        <w:rPr>
          <w:kern w:val="0"/>
          <w14:ligatures w14:val="none"/>
        </w:rPr>
      </w:pPr>
    </w:p>
    <w:p w14:paraId="371CD68D" w14:textId="77777777" w:rsidR="00EF128E" w:rsidRPr="00EF128E" w:rsidRDefault="00EF128E" w:rsidP="00EF128E">
      <w:pPr>
        <w:rPr>
          <w:kern w:val="0"/>
          <w14:ligatures w14:val="none"/>
        </w:rPr>
      </w:pPr>
    </w:p>
    <w:p w14:paraId="685FB8FC" w14:textId="77777777" w:rsidR="00EF128E" w:rsidRPr="00EF128E" w:rsidRDefault="00EF128E" w:rsidP="00EF128E">
      <w:pPr>
        <w:rPr>
          <w:kern w:val="0"/>
          <w14:ligatures w14:val="none"/>
        </w:rPr>
      </w:pPr>
    </w:p>
    <w:p w14:paraId="3B488C9D" w14:textId="77777777" w:rsidR="00EF128E" w:rsidRPr="00EF128E" w:rsidRDefault="00EF128E" w:rsidP="00EF128E">
      <w:pPr>
        <w:rPr>
          <w:kern w:val="0"/>
          <w14:ligatures w14:val="none"/>
        </w:rPr>
      </w:pPr>
    </w:p>
    <w:p w14:paraId="6947408B" w14:textId="77777777" w:rsidR="00EF128E" w:rsidRPr="00EF128E" w:rsidRDefault="00EF128E" w:rsidP="00EF128E">
      <w:pPr>
        <w:rPr>
          <w:kern w:val="0"/>
          <w14:ligatures w14:val="none"/>
        </w:rPr>
      </w:pPr>
    </w:p>
    <w:p w14:paraId="6D8408B5" w14:textId="77777777" w:rsidR="00EF128E" w:rsidRPr="00EF128E" w:rsidRDefault="00EF128E" w:rsidP="00EF128E"/>
    <w:p w14:paraId="700BAF58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8D4A" w14:textId="77777777" w:rsidR="00A35534" w:rsidRDefault="00A35534">
      <w:pPr>
        <w:spacing w:after="0" w:line="240" w:lineRule="auto"/>
      </w:pPr>
      <w:r>
        <w:separator/>
      </w:r>
    </w:p>
  </w:endnote>
  <w:endnote w:type="continuationSeparator" w:id="0">
    <w:p w14:paraId="2B969C37" w14:textId="77777777" w:rsidR="00A35534" w:rsidRDefault="00A3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038C" w14:textId="77777777" w:rsidR="00A35534" w:rsidRDefault="00A35534">
      <w:pPr>
        <w:spacing w:after="0" w:line="240" w:lineRule="auto"/>
      </w:pPr>
      <w:r>
        <w:separator/>
      </w:r>
    </w:p>
  </w:footnote>
  <w:footnote w:type="continuationSeparator" w:id="0">
    <w:p w14:paraId="3E24A4EB" w14:textId="77777777" w:rsidR="00A35534" w:rsidRDefault="00A3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FD63" w14:textId="0360B3D7" w:rsidR="009169CD" w:rsidRPr="009814D9" w:rsidRDefault="00A35534" w:rsidP="00635770">
    <w:pPr>
      <w:pStyle w:val="Glava"/>
      <w:jc w:val="right"/>
      <w:rPr>
        <w:rFonts w:ascii="Arial" w:hAnsi="Arial" w:cs="Arial"/>
        <w:color w:val="999999"/>
        <w:sz w:val="40"/>
        <w:szCs w:val="40"/>
      </w:rPr>
    </w:pPr>
    <w:r w:rsidRPr="009814D9">
      <w:rPr>
        <w:rFonts w:ascii="Arial" w:hAnsi="Arial" w:cs="Arial"/>
        <w:color w:val="999999"/>
        <w:sz w:val="40"/>
        <w:szCs w:val="40"/>
      </w:rPr>
      <w:t>7</w:t>
    </w:r>
    <w:r w:rsidR="009169CD" w:rsidRPr="009814D9">
      <w:rPr>
        <w:rFonts w:ascii="Arial" w:hAnsi="Arial" w:cs="Arial"/>
        <w:color w:val="999999"/>
        <w:sz w:val="40"/>
        <w:szCs w:val="40"/>
      </w:rPr>
      <w:t>. redna seja</w:t>
    </w:r>
    <w:r w:rsidR="009169CD" w:rsidRPr="009814D9">
      <w:rPr>
        <w:rFonts w:ascii="Arial" w:hAnsi="Arial" w:cs="Arial"/>
        <w:color w:val="999999"/>
        <w:sz w:val="40"/>
        <w:szCs w:val="40"/>
      </w:rPr>
      <w:tab/>
    </w:r>
    <w:r w:rsidR="009169CD" w:rsidRPr="009814D9">
      <w:rPr>
        <w:rFonts w:ascii="Arial" w:hAnsi="Arial" w:cs="Arial"/>
        <w:color w:val="999999"/>
        <w:sz w:val="40"/>
        <w:szCs w:val="40"/>
      </w:rPr>
      <w:tab/>
    </w:r>
    <w:r w:rsidR="009814D9">
      <w:rPr>
        <w:rFonts w:ascii="Arial" w:hAnsi="Arial" w:cs="Arial"/>
        <w:color w:val="999999"/>
        <w:sz w:val="40"/>
        <w:szCs w:val="40"/>
      </w:rPr>
      <w:t>3</w:t>
    </w:r>
    <w:r w:rsidR="009169CD" w:rsidRPr="009814D9">
      <w:rPr>
        <w:rFonts w:ascii="Arial" w:hAnsi="Arial" w:cs="Arial"/>
        <w:color w:val="999999"/>
        <w:sz w:val="40"/>
        <w:szCs w:val="40"/>
      </w:rPr>
      <w:t>. točka</w:t>
    </w:r>
  </w:p>
  <w:p w14:paraId="5A5BC60F" w14:textId="77777777" w:rsidR="009169CD" w:rsidRDefault="009169CD">
    <w:pPr>
      <w:pStyle w:val="Glava"/>
    </w:pPr>
    <w:r>
      <w:tab/>
    </w:r>
  </w:p>
  <w:p w14:paraId="0DCA1A79" w14:textId="77777777" w:rsidR="009169CD" w:rsidRDefault="009169CD">
    <w:pPr>
      <w:pStyle w:val="Glava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6086"/>
    <w:multiLevelType w:val="hybridMultilevel"/>
    <w:tmpl w:val="E446074C"/>
    <w:lvl w:ilvl="0" w:tplc="6DA02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465A5"/>
    <w:multiLevelType w:val="hybridMultilevel"/>
    <w:tmpl w:val="41921432"/>
    <w:lvl w:ilvl="0" w:tplc="272E8010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658727">
    <w:abstractNumId w:val="2"/>
  </w:num>
  <w:num w:numId="2" w16cid:durableId="1206216070">
    <w:abstractNumId w:val="0"/>
  </w:num>
  <w:num w:numId="3" w16cid:durableId="163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8E"/>
    <w:rsid w:val="000D0314"/>
    <w:rsid w:val="0017266C"/>
    <w:rsid w:val="00242282"/>
    <w:rsid w:val="00330B41"/>
    <w:rsid w:val="0038372F"/>
    <w:rsid w:val="003D7938"/>
    <w:rsid w:val="005748BC"/>
    <w:rsid w:val="0057712D"/>
    <w:rsid w:val="005B67BE"/>
    <w:rsid w:val="005D34E2"/>
    <w:rsid w:val="006051F2"/>
    <w:rsid w:val="0073069C"/>
    <w:rsid w:val="008F46A7"/>
    <w:rsid w:val="009169CD"/>
    <w:rsid w:val="009814D9"/>
    <w:rsid w:val="009A56B2"/>
    <w:rsid w:val="009E5F40"/>
    <w:rsid w:val="00A1355F"/>
    <w:rsid w:val="00A172A3"/>
    <w:rsid w:val="00A17D42"/>
    <w:rsid w:val="00A35534"/>
    <w:rsid w:val="00AA0A84"/>
    <w:rsid w:val="00C5759D"/>
    <w:rsid w:val="00C840B1"/>
    <w:rsid w:val="00CF24F2"/>
    <w:rsid w:val="00EF128E"/>
    <w:rsid w:val="00F275D4"/>
    <w:rsid w:val="00F83E4C"/>
    <w:rsid w:val="00FD15F3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2CF5"/>
  <w15:chartTrackingRefBased/>
  <w15:docId w15:val="{6304DBDE-BCAC-47D4-9F53-D77C2740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22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128E"/>
  </w:style>
  <w:style w:type="paragraph" w:styleId="Odstavekseznama">
    <w:name w:val="List Paragraph"/>
    <w:basedOn w:val="Navaden"/>
    <w:uiPriority w:val="34"/>
    <w:qFormat/>
    <w:rsid w:val="000D031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A3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cp:lastPrinted>2023-10-09T11:13:00Z</cp:lastPrinted>
  <dcterms:created xsi:type="dcterms:W3CDTF">2023-10-09T12:36:00Z</dcterms:created>
  <dcterms:modified xsi:type="dcterms:W3CDTF">2023-10-10T07:33:00Z</dcterms:modified>
</cp:coreProperties>
</file>