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EA41" w14:textId="77777777" w:rsidR="00B93955" w:rsidRDefault="00B93955" w:rsidP="00F23CBD">
      <w:pPr>
        <w:jc w:val="both"/>
        <w:rPr>
          <w:rFonts w:ascii="Arial" w:hAnsi="Arial" w:cs="Arial"/>
          <w:b/>
          <w:sz w:val="20"/>
          <w:szCs w:val="20"/>
        </w:rPr>
      </w:pPr>
    </w:p>
    <w:p w14:paraId="409FACC9" w14:textId="77777777" w:rsidR="007F02C8" w:rsidRDefault="007F02C8" w:rsidP="00F23CBD">
      <w:pPr>
        <w:jc w:val="both"/>
        <w:rPr>
          <w:rFonts w:ascii="Arial" w:hAnsi="Arial" w:cs="Arial"/>
          <w:b/>
          <w:sz w:val="20"/>
          <w:szCs w:val="20"/>
        </w:rPr>
      </w:pPr>
      <w:r>
        <w:rPr>
          <w:rFonts w:ascii="Arial" w:hAnsi="Arial" w:cs="Arial"/>
          <w:b/>
          <w:sz w:val="20"/>
          <w:szCs w:val="20"/>
        </w:rPr>
        <w:t>OBČINA RENČE-VOGRSKO</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PREDLOG</w:t>
      </w:r>
    </w:p>
    <w:p w14:paraId="48B46785" w14:textId="77777777" w:rsidR="007F02C8" w:rsidRPr="00F759C2" w:rsidRDefault="007F02C8" w:rsidP="00F23CBD">
      <w:pPr>
        <w:jc w:val="both"/>
        <w:rPr>
          <w:rFonts w:ascii="Arial" w:hAnsi="Arial" w:cs="Arial"/>
          <w:b/>
          <w:color w:val="000000"/>
          <w:sz w:val="20"/>
          <w:szCs w:val="20"/>
        </w:rPr>
      </w:pPr>
      <w:r>
        <w:rPr>
          <w:rFonts w:ascii="Arial" w:hAnsi="Arial" w:cs="Arial"/>
          <w:b/>
          <w:sz w:val="20"/>
          <w:szCs w:val="20"/>
        </w:rPr>
        <w:t>OBČINSKI SVET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BF4449D" w14:textId="77777777" w:rsidR="00F759C2" w:rsidRPr="00F759C2" w:rsidRDefault="00F759C2" w:rsidP="00F759C2">
      <w:pPr>
        <w:ind w:left="3540" w:firstLine="708"/>
        <w:jc w:val="both"/>
        <w:rPr>
          <w:rFonts w:ascii="Arial" w:hAnsi="Arial" w:cs="Arial"/>
          <w:color w:val="FF0000"/>
          <w:sz w:val="18"/>
          <w:szCs w:val="18"/>
        </w:rPr>
      </w:pPr>
      <w:r>
        <w:rPr>
          <w:rFonts w:ascii="Arial" w:hAnsi="Arial" w:cs="Arial"/>
          <w:color w:val="FF0000"/>
          <w:sz w:val="18"/>
          <w:szCs w:val="18"/>
        </w:rPr>
        <w:t xml:space="preserve">               </w:t>
      </w:r>
    </w:p>
    <w:p w14:paraId="13439FCF" w14:textId="77777777" w:rsidR="008C5461" w:rsidRDefault="008C5461" w:rsidP="008C5461">
      <w:pPr>
        <w:jc w:val="both"/>
        <w:rPr>
          <w:sz w:val="22"/>
          <w:szCs w:val="22"/>
        </w:rPr>
      </w:pPr>
    </w:p>
    <w:p w14:paraId="24567AC7" w14:textId="77777777" w:rsidR="000003A3" w:rsidRPr="000003A3" w:rsidRDefault="00F759C2" w:rsidP="000003A3">
      <w:pPr>
        <w:jc w:val="both"/>
        <w:rPr>
          <w:rFonts w:ascii="Arial" w:hAnsi="Arial" w:cs="Arial"/>
          <w:color w:val="FF0000"/>
          <w:sz w:val="22"/>
          <w:szCs w:val="22"/>
        </w:rPr>
      </w:pPr>
      <w:r>
        <w:rPr>
          <w:rFonts w:ascii="Arial" w:hAnsi="Arial" w:cs="Arial"/>
          <w:i/>
          <w:sz w:val="22"/>
          <w:szCs w:val="22"/>
          <w:u w:val="single"/>
        </w:rPr>
        <w:t>NASLOV</w:t>
      </w:r>
      <w:r w:rsidR="0060443C" w:rsidRPr="00F97330">
        <w:rPr>
          <w:rFonts w:ascii="Arial" w:hAnsi="Arial" w:cs="Arial"/>
          <w:i/>
          <w:sz w:val="22"/>
          <w:szCs w:val="22"/>
          <w:u w:val="single"/>
        </w:rPr>
        <w:t>:</w:t>
      </w:r>
    </w:p>
    <w:p w14:paraId="24B0EF13" w14:textId="77777777" w:rsidR="00F97330" w:rsidRPr="00F97330" w:rsidRDefault="00F97330" w:rsidP="008C5461">
      <w:pPr>
        <w:jc w:val="both"/>
        <w:rPr>
          <w:rFonts w:ascii="Arial" w:hAnsi="Arial" w:cs="Arial"/>
          <w:i/>
          <w:sz w:val="22"/>
          <w:szCs w:val="22"/>
          <w:u w:val="single"/>
        </w:rPr>
      </w:pPr>
    </w:p>
    <w:p w14:paraId="32D06A05" w14:textId="4D45585D" w:rsidR="008C5461" w:rsidRPr="00F97330" w:rsidRDefault="00F759C2" w:rsidP="008C5461">
      <w:pPr>
        <w:jc w:val="both"/>
        <w:rPr>
          <w:rFonts w:ascii="Arial" w:hAnsi="Arial" w:cs="Arial"/>
          <w:b/>
          <w:sz w:val="28"/>
          <w:szCs w:val="28"/>
        </w:rPr>
      </w:pPr>
      <w:r w:rsidRPr="00087E51">
        <w:rPr>
          <w:rFonts w:ascii="Arial" w:hAnsi="Arial" w:cs="Arial"/>
          <w:b/>
          <w:sz w:val="28"/>
          <w:szCs w:val="28"/>
        </w:rPr>
        <w:t>SKLEP</w:t>
      </w:r>
      <w:r w:rsidR="00473092" w:rsidRPr="00087E51">
        <w:rPr>
          <w:rFonts w:ascii="Arial" w:hAnsi="Arial" w:cs="Arial"/>
          <w:b/>
          <w:sz w:val="28"/>
          <w:szCs w:val="28"/>
        </w:rPr>
        <w:t xml:space="preserve"> O</w:t>
      </w:r>
      <w:r w:rsidR="001D7933" w:rsidRPr="00087E51">
        <w:rPr>
          <w:rFonts w:ascii="Arial" w:hAnsi="Arial" w:cs="Arial"/>
          <w:b/>
          <w:sz w:val="28"/>
          <w:szCs w:val="28"/>
        </w:rPr>
        <w:t xml:space="preserve"> </w:t>
      </w:r>
      <w:r w:rsidR="00387710" w:rsidRPr="00387710">
        <w:rPr>
          <w:rFonts w:ascii="Arial" w:hAnsi="Arial" w:cs="Arial"/>
          <w:b/>
          <w:sz w:val="28"/>
          <w:szCs w:val="28"/>
        </w:rPr>
        <w:t xml:space="preserve">POTRDITVI ELABORATA O OBLIKOVANJU CEN STORITEV JAVNE SLUŽBE </w:t>
      </w:r>
      <w:r w:rsidR="00F23258">
        <w:rPr>
          <w:rFonts w:ascii="Arial" w:hAnsi="Arial" w:cs="Arial"/>
          <w:b/>
          <w:sz w:val="28"/>
          <w:szCs w:val="28"/>
        </w:rPr>
        <w:t>ODVAJANJA IN ČIŠČENJA ODPADNIH VODA</w:t>
      </w:r>
    </w:p>
    <w:p w14:paraId="00800B8D" w14:textId="77777777" w:rsidR="00833886" w:rsidRDefault="00833886" w:rsidP="0060443C">
      <w:pPr>
        <w:rPr>
          <w:rFonts w:ascii="Arial" w:hAnsi="Arial" w:cs="Arial"/>
          <w:i/>
          <w:sz w:val="22"/>
          <w:szCs w:val="22"/>
          <w:u w:val="single"/>
        </w:rPr>
      </w:pPr>
    </w:p>
    <w:p w14:paraId="4B47C982" w14:textId="77777777" w:rsidR="000003A3" w:rsidRDefault="000003A3" w:rsidP="0060443C">
      <w:pPr>
        <w:rPr>
          <w:rFonts w:ascii="Arial" w:hAnsi="Arial" w:cs="Arial"/>
          <w:i/>
          <w:sz w:val="22"/>
          <w:szCs w:val="22"/>
          <w:u w:val="single"/>
        </w:rPr>
      </w:pPr>
    </w:p>
    <w:p w14:paraId="1C0A5D4B" w14:textId="77777777" w:rsidR="000003A3" w:rsidRPr="000003A3" w:rsidRDefault="0060443C" w:rsidP="000003A3">
      <w:pPr>
        <w:jc w:val="both"/>
        <w:rPr>
          <w:rFonts w:ascii="Arial" w:hAnsi="Arial" w:cs="Arial"/>
          <w:color w:val="FF0000"/>
          <w:sz w:val="22"/>
          <w:szCs w:val="22"/>
        </w:rPr>
      </w:pPr>
      <w:r w:rsidRPr="0060443C">
        <w:rPr>
          <w:rFonts w:ascii="Arial" w:hAnsi="Arial" w:cs="Arial"/>
          <w:i/>
          <w:sz w:val="22"/>
          <w:szCs w:val="22"/>
          <w:u w:val="single"/>
        </w:rPr>
        <w:t>PRAVNA PODLAGA:</w:t>
      </w:r>
      <w:r w:rsidRPr="0060443C">
        <w:rPr>
          <w:rFonts w:ascii="Arial" w:hAnsi="Arial" w:cs="Arial"/>
          <w:sz w:val="22"/>
          <w:szCs w:val="22"/>
        </w:rPr>
        <w:t xml:space="preserve">  </w:t>
      </w:r>
    </w:p>
    <w:p w14:paraId="54A9B5C0" w14:textId="77777777" w:rsidR="00DA24C4" w:rsidRDefault="00DA24C4" w:rsidP="0060443C">
      <w:pPr>
        <w:rPr>
          <w:rFonts w:ascii="Arial" w:hAnsi="Arial" w:cs="Arial"/>
          <w:sz w:val="22"/>
          <w:szCs w:val="22"/>
        </w:rPr>
      </w:pPr>
    </w:p>
    <w:p w14:paraId="64F784E4" w14:textId="77777777" w:rsidR="00BC0EEF" w:rsidRPr="00BC0EEF" w:rsidRDefault="000E6885" w:rsidP="002907F3">
      <w:pPr>
        <w:numPr>
          <w:ilvl w:val="0"/>
          <w:numId w:val="8"/>
        </w:numPr>
        <w:jc w:val="both"/>
        <w:rPr>
          <w:rFonts w:ascii="Arial" w:hAnsi="Arial" w:cs="Arial"/>
          <w:sz w:val="22"/>
          <w:szCs w:val="22"/>
        </w:rPr>
      </w:pPr>
      <w:r w:rsidRPr="00BC0EEF">
        <w:rPr>
          <w:rFonts w:ascii="Arial" w:hAnsi="Arial" w:cs="Arial"/>
          <w:sz w:val="22"/>
          <w:szCs w:val="22"/>
        </w:rPr>
        <w:t>5</w:t>
      </w:r>
      <w:r w:rsidR="0060443C" w:rsidRPr="00BC0EEF">
        <w:rPr>
          <w:rFonts w:ascii="Arial" w:hAnsi="Arial" w:cs="Arial"/>
          <w:sz w:val="22"/>
          <w:szCs w:val="22"/>
        </w:rPr>
        <w:t xml:space="preserve">. člen </w:t>
      </w:r>
      <w:r w:rsidRPr="00BC0EEF">
        <w:rPr>
          <w:rFonts w:ascii="Arial" w:hAnsi="Arial" w:cs="Arial"/>
          <w:sz w:val="22"/>
          <w:szCs w:val="22"/>
        </w:rPr>
        <w:t xml:space="preserve">Uredbe o metodologiji za oblikovanje cen storitev obveznih občinskih gospodarskih javnih služb varstva okolja </w:t>
      </w:r>
      <w:r w:rsidR="00BC0EEF" w:rsidRPr="00BC0EEF">
        <w:rPr>
          <w:rFonts w:ascii="Arial" w:hAnsi="Arial" w:cs="Arial"/>
          <w:sz w:val="22"/>
          <w:szCs w:val="22"/>
        </w:rPr>
        <w:t xml:space="preserve">(Uradni list RS, št. 87/12, 109/12, 76/17, 78/19 in 44/22 – ZVO-2), </w:t>
      </w:r>
    </w:p>
    <w:p w14:paraId="2744C978" w14:textId="5A132B26" w:rsidR="0060443C" w:rsidRPr="0054645A" w:rsidRDefault="00363D79" w:rsidP="004C5647">
      <w:pPr>
        <w:numPr>
          <w:ilvl w:val="0"/>
          <w:numId w:val="8"/>
        </w:numPr>
        <w:jc w:val="both"/>
        <w:rPr>
          <w:rFonts w:ascii="Arial" w:hAnsi="Arial" w:cs="Arial"/>
          <w:sz w:val="22"/>
          <w:szCs w:val="22"/>
        </w:rPr>
      </w:pPr>
      <w:r w:rsidRPr="0054645A">
        <w:rPr>
          <w:rFonts w:ascii="Arial" w:hAnsi="Arial" w:cs="Arial"/>
          <w:sz w:val="22"/>
          <w:szCs w:val="22"/>
        </w:rPr>
        <w:t>18</w:t>
      </w:r>
      <w:r w:rsidR="0060443C" w:rsidRPr="0054645A">
        <w:rPr>
          <w:rFonts w:ascii="Arial" w:hAnsi="Arial" w:cs="Arial"/>
          <w:sz w:val="22"/>
          <w:szCs w:val="22"/>
        </w:rPr>
        <w:t xml:space="preserve">. člen Statuta Občine Renče-Vogrsko </w:t>
      </w:r>
      <w:r w:rsidR="0054645A" w:rsidRPr="0054645A">
        <w:rPr>
          <w:rFonts w:ascii="Arial" w:hAnsi="Arial" w:cs="Arial"/>
          <w:sz w:val="22"/>
          <w:szCs w:val="22"/>
        </w:rPr>
        <w:t xml:space="preserve">Vogrsko </w:t>
      </w:r>
      <w:r w:rsidR="0054645A" w:rsidRPr="0078232A">
        <w:rPr>
          <w:rFonts w:ascii="Arial" w:hAnsi="Arial" w:cs="Arial"/>
          <w:sz w:val="22"/>
          <w:szCs w:val="22"/>
        </w:rPr>
        <w:t>(Uradni list RS, št. 22/2012 – uradno prečiščeno besedilo, 88/2015 in 14/2018)</w:t>
      </w:r>
    </w:p>
    <w:p w14:paraId="14F1C741" w14:textId="77777777" w:rsidR="00833886" w:rsidRDefault="00833886" w:rsidP="0060443C">
      <w:pPr>
        <w:rPr>
          <w:rFonts w:ascii="Arial" w:hAnsi="Arial" w:cs="Arial"/>
          <w:i/>
          <w:sz w:val="22"/>
          <w:szCs w:val="22"/>
          <w:u w:val="single"/>
        </w:rPr>
      </w:pPr>
    </w:p>
    <w:p w14:paraId="1A75C71B" w14:textId="77777777" w:rsidR="000003A3" w:rsidRPr="000003A3" w:rsidRDefault="0060443C" w:rsidP="000003A3">
      <w:pPr>
        <w:jc w:val="both"/>
        <w:rPr>
          <w:rFonts w:ascii="Arial" w:hAnsi="Arial" w:cs="Arial"/>
          <w:color w:val="FF0000"/>
          <w:sz w:val="22"/>
          <w:szCs w:val="22"/>
        </w:rPr>
      </w:pPr>
      <w:r w:rsidRPr="0060443C">
        <w:rPr>
          <w:rFonts w:ascii="Arial" w:hAnsi="Arial" w:cs="Arial"/>
          <w:i/>
          <w:sz w:val="22"/>
          <w:szCs w:val="22"/>
          <w:u w:val="single"/>
        </w:rPr>
        <w:t>PREDLAGATELJ:</w:t>
      </w:r>
      <w:r w:rsidRPr="0060443C">
        <w:rPr>
          <w:rFonts w:ascii="Arial" w:hAnsi="Arial" w:cs="Arial"/>
          <w:sz w:val="22"/>
          <w:szCs w:val="22"/>
        </w:rPr>
        <w:t xml:space="preserve">  </w:t>
      </w:r>
    </w:p>
    <w:p w14:paraId="33641D04" w14:textId="77777777" w:rsidR="00DA24C4" w:rsidRDefault="00DA24C4" w:rsidP="0060443C">
      <w:pPr>
        <w:rPr>
          <w:rFonts w:ascii="Arial" w:hAnsi="Arial" w:cs="Arial"/>
          <w:sz w:val="22"/>
          <w:szCs w:val="22"/>
        </w:rPr>
      </w:pPr>
    </w:p>
    <w:p w14:paraId="22BA03DD" w14:textId="5F2AC1A9" w:rsidR="0060443C" w:rsidRPr="00087E51" w:rsidRDefault="008847ED" w:rsidP="0060443C">
      <w:pPr>
        <w:rPr>
          <w:rFonts w:ascii="Arial" w:hAnsi="Arial" w:cs="Arial"/>
          <w:sz w:val="22"/>
          <w:szCs w:val="22"/>
        </w:rPr>
      </w:pPr>
      <w:r>
        <w:rPr>
          <w:rFonts w:ascii="Arial" w:hAnsi="Arial" w:cs="Arial"/>
          <w:sz w:val="22"/>
          <w:szCs w:val="22"/>
        </w:rPr>
        <w:t>Tarik Žigon</w:t>
      </w:r>
      <w:r w:rsidR="0060443C" w:rsidRPr="00087E51">
        <w:rPr>
          <w:rFonts w:ascii="Arial" w:hAnsi="Arial" w:cs="Arial"/>
          <w:sz w:val="22"/>
          <w:szCs w:val="22"/>
        </w:rPr>
        <w:t>, Župan</w:t>
      </w:r>
    </w:p>
    <w:p w14:paraId="5532EDDB" w14:textId="77777777" w:rsidR="0060443C" w:rsidRPr="00087E51" w:rsidRDefault="0060443C" w:rsidP="0060443C">
      <w:pPr>
        <w:rPr>
          <w:rFonts w:ascii="Arial" w:hAnsi="Arial" w:cs="Arial"/>
          <w:sz w:val="22"/>
          <w:szCs w:val="22"/>
        </w:rPr>
      </w:pPr>
    </w:p>
    <w:p w14:paraId="1DDBC9B8" w14:textId="77777777" w:rsidR="00833886" w:rsidRPr="00087E51" w:rsidRDefault="00833886" w:rsidP="0060443C">
      <w:pPr>
        <w:rPr>
          <w:rFonts w:ascii="Arial" w:hAnsi="Arial" w:cs="Arial"/>
          <w:i/>
          <w:sz w:val="22"/>
          <w:szCs w:val="22"/>
          <w:u w:val="single"/>
        </w:rPr>
      </w:pPr>
    </w:p>
    <w:p w14:paraId="13D6658C" w14:textId="77777777" w:rsidR="0060443C" w:rsidRPr="00087E51" w:rsidRDefault="0060443C" w:rsidP="0060443C">
      <w:pPr>
        <w:rPr>
          <w:rFonts w:ascii="Arial" w:hAnsi="Arial" w:cs="Arial"/>
          <w:sz w:val="22"/>
          <w:szCs w:val="22"/>
        </w:rPr>
      </w:pPr>
      <w:r w:rsidRPr="00087E51">
        <w:rPr>
          <w:rFonts w:ascii="Arial" w:hAnsi="Arial" w:cs="Arial"/>
          <w:i/>
          <w:sz w:val="22"/>
          <w:szCs w:val="22"/>
          <w:u w:val="single"/>
        </w:rPr>
        <w:t>PRIPRAVLJALEC:</w:t>
      </w:r>
      <w:r w:rsidRPr="00087E51">
        <w:rPr>
          <w:rFonts w:ascii="Arial" w:hAnsi="Arial" w:cs="Arial"/>
          <w:sz w:val="22"/>
          <w:szCs w:val="22"/>
        </w:rPr>
        <w:t xml:space="preserve"> </w:t>
      </w:r>
    </w:p>
    <w:p w14:paraId="23026D33" w14:textId="77777777" w:rsidR="00DA24C4" w:rsidRPr="00087E51" w:rsidRDefault="00DA24C4" w:rsidP="0060443C">
      <w:pPr>
        <w:rPr>
          <w:rFonts w:ascii="Arial" w:hAnsi="Arial" w:cs="Arial"/>
          <w:sz w:val="22"/>
          <w:szCs w:val="22"/>
        </w:rPr>
      </w:pPr>
    </w:p>
    <w:p w14:paraId="2F23FFFD" w14:textId="77777777" w:rsidR="0060443C" w:rsidRPr="0060443C" w:rsidRDefault="00F76C0F" w:rsidP="0060443C">
      <w:pPr>
        <w:rPr>
          <w:rFonts w:ascii="Arial" w:hAnsi="Arial" w:cs="Arial"/>
          <w:sz w:val="22"/>
          <w:szCs w:val="22"/>
        </w:rPr>
      </w:pPr>
      <w:r w:rsidRPr="00087E51">
        <w:rPr>
          <w:rFonts w:ascii="Arial" w:hAnsi="Arial" w:cs="Arial"/>
          <w:sz w:val="22"/>
          <w:szCs w:val="22"/>
        </w:rPr>
        <w:t>Ž</w:t>
      </w:r>
      <w:r w:rsidR="0060443C" w:rsidRPr="00087E51">
        <w:rPr>
          <w:rFonts w:ascii="Arial" w:hAnsi="Arial" w:cs="Arial"/>
          <w:sz w:val="22"/>
          <w:szCs w:val="22"/>
        </w:rPr>
        <w:t>upan, občinska uprava</w:t>
      </w:r>
      <w:r w:rsidR="0060443C" w:rsidRPr="0060443C">
        <w:rPr>
          <w:rFonts w:ascii="Arial" w:hAnsi="Arial" w:cs="Arial"/>
          <w:sz w:val="22"/>
          <w:szCs w:val="22"/>
        </w:rPr>
        <w:t xml:space="preserve"> </w:t>
      </w:r>
    </w:p>
    <w:p w14:paraId="13206B2C" w14:textId="77777777" w:rsidR="0060443C" w:rsidRPr="0060443C" w:rsidRDefault="0060443C" w:rsidP="0060443C">
      <w:pPr>
        <w:rPr>
          <w:rFonts w:ascii="Arial" w:hAnsi="Arial" w:cs="Arial"/>
          <w:sz w:val="22"/>
          <w:szCs w:val="22"/>
        </w:rPr>
      </w:pPr>
    </w:p>
    <w:p w14:paraId="5DBC3DCA" w14:textId="77777777" w:rsidR="00833886" w:rsidRDefault="00833886" w:rsidP="0060443C">
      <w:pPr>
        <w:rPr>
          <w:rFonts w:ascii="Arial" w:hAnsi="Arial" w:cs="Arial"/>
          <w:i/>
          <w:sz w:val="22"/>
          <w:szCs w:val="22"/>
          <w:u w:val="single"/>
        </w:rPr>
      </w:pPr>
    </w:p>
    <w:p w14:paraId="199B612D" w14:textId="77777777" w:rsidR="0060443C" w:rsidRDefault="0060443C" w:rsidP="0060443C">
      <w:pPr>
        <w:rPr>
          <w:rFonts w:ascii="Arial" w:hAnsi="Arial" w:cs="Arial"/>
          <w:i/>
          <w:sz w:val="22"/>
          <w:szCs w:val="22"/>
          <w:u w:val="single"/>
        </w:rPr>
      </w:pPr>
      <w:r w:rsidRPr="0060443C">
        <w:rPr>
          <w:rFonts w:ascii="Arial" w:hAnsi="Arial" w:cs="Arial"/>
          <w:i/>
          <w:sz w:val="22"/>
          <w:szCs w:val="22"/>
          <w:u w:val="single"/>
        </w:rPr>
        <w:t xml:space="preserve">OBRAZLOŽITEV:  </w:t>
      </w:r>
    </w:p>
    <w:p w14:paraId="0F7FF62D" w14:textId="77777777" w:rsidR="006E7313" w:rsidRDefault="006E7313" w:rsidP="0028566D">
      <w:pPr>
        <w:jc w:val="both"/>
        <w:rPr>
          <w:rFonts w:ascii="Arial" w:hAnsi="Arial" w:cs="Arial"/>
          <w:sz w:val="22"/>
          <w:szCs w:val="22"/>
        </w:rPr>
      </w:pPr>
    </w:p>
    <w:p w14:paraId="2664B0D2" w14:textId="645D1C15" w:rsidR="006E7313" w:rsidRPr="00031704" w:rsidRDefault="006E7313" w:rsidP="006E7313">
      <w:pPr>
        <w:pStyle w:val="Default"/>
        <w:jc w:val="both"/>
        <w:rPr>
          <w:sz w:val="22"/>
          <w:szCs w:val="22"/>
        </w:rPr>
      </w:pPr>
      <w:r w:rsidRPr="00031704">
        <w:rPr>
          <w:sz w:val="22"/>
          <w:szCs w:val="22"/>
        </w:rPr>
        <w:t xml:space="preserve">Uredba o metodologiji za oblikovanje cen storitev obveznih občinskih gospodarskih javnih služb varstva okolja (Uradni list RS, št. 87/12, 109/12, 76/17, 78/19 in 44/22 – ZVO-2, v nadaljevanju: Uredba) v prvem odstavku 5. člena določa, da ceno storitve predlaga izvajalec javne službe z elaboratom o oblikovanju cene izvajanja storitev javne službe in jo predloži pristojnemu občinskemu organu v potrditev. </w:t>
      </w:r>
    </w:p>
    <w:p w14:paraId="57D76EDC" w14:textId="74F133CC" w:rsidR="006E7313" w:rsidRPr="00031704" w:rsidRDefault="006E7313" w:rsidP="006E7313">
      <w:pPr>
        <w:pStyle w:val="Default"/>
        <w:jc w:val="both"/>
        <w:rPr>
          <w:sz w:val="22"/>
          <w:szCs w:val="22"/>
        </w:rPr>
      </w:pPr>
      <w:r w:rsidRPr="00031704">
        <w:rPr>
          <w:sz w:val="22"/>
          <w:szCs w:val="22"/>
        </w:rPr>
        <w:t>Cena storitve odvajanja in čiščenja odpadne vode je sestavljena iz cene storitev (odvajanja in čiščenja odpadnih vod), ki se zaračunava glede na porabo pitne vode (v evrih na m3 ) in omrežnine, ki se zaračunava glede na premer vodomera (v evrih na priključek na mesec).</w:t>
      </w:r>
    </w:p>
    <w:p w14:paraId="7EC4D266" w14:textId="77777777" w:rsidR="006E7313" w:rsidRPr="00031704" w:rsidRDefault="006E7313" w:rsidP="006E7313">
      <w:pPr>
        <w:pStyle w:val="Default"/>
        <w:jc w:val="both"/>
        <w:rPr>
          <w:sz w:val="22"/>
          <w:szCs w:val="22"/>
        </w:rPr>
      </w:pPr>
      <w:r w:rsidRPr="00031704">
        <w:rPr>
          <w:sz w:val="22"/>
          <w:szCs w:val="22"/>
        </w:rPr>
        <w:t xml:space="preserve">Skladno z veljavnimi predpisi je v Elaboratu predlagana tudi cena storitve in omrežnina povezana z greznicami in malimi komunalnimi čistilnimi napravami (MKČN). </w:t>
      </w:r>
    </w:p>
    <w:p w14:paraId="5FC88325" w14:textId="77777777" w:rsidR="006E7313" w:rsidRPr="00031704" w:rsidRDefault="006E7313" w:rsidP="006E7313">
      <w:pPr>
        <w:pStyle w:val="Default"/>
        <w:jc w:val="both"/>
        <w:rPr>
          <w:sz w:val="22"/>
          <w:szCs w:val="22"/>
        </w:rPr>
      </w:pPr>
    </w:p>
    <w:p w14:paraId="2A5C1875" w14:textId="77777777" w:rsidR="006E7313" w:rsidRPr="00031704" w:rsidRDefault="006E7313" w:rsidP="006E7313">
      <w:pPr>
        <w:pStyle w:val="Default"/>
        <w:jc w:val="both"/>
        <w:rPr>
          <w:sz w:val="22"/>
          <w:szCs w:val="22"/>
        </w:rPr>
      </w:pPr>
      <w:r w:rsidRPr="008F3159">
        <w:rPr>
          <w:sz w:val="22"/>
          <w:szCs w:val="22"/>
        </w:rPr>
        <w:t>Tabela: Primerjava potrjenih in novo predlaganih cen</w:t>
      </w:r>
    </w:p>
    <w:p w14:paraId="2A22F734" w14:textId="77777777" w:rsidR="006E7313" w:rsidRPr="00031704" w:rsidRDefault="006E7313" w:rsidP="006E7313">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217"/>
        <w:gridCol w:w="2218"/>
        <w:gridCol w:w="2218"/>
      </w:tblGrid>
      <w:tr w:rsidR="006E7313" w:rsidRPr="00031704" w14:paraId="43AB655A" w14:textId="77777777" w:rsidTr="00C009D1">
        <w:tc>
          <w:tcPr>
            <w:tcW w:w="2217" w:type="dxa"/>
            <w:shd w:val="clear" w:color="auto" w:fill="auto"/>
          </w:tcPr>
          <w:p w14:paraId="1A72504C" w14:textId="77777777" w:rsidR="006E7313" w:rsidRPr="00031704" w:rsidRDefault="006E7313" w:rsidP="00C009D1">
            <w:pPr>
              <w:pStyle w:val="Default"/>
              <w:jc w:val="both"/>
              <w:rPr>
                <w:sz w:val="22"/>
                <w:szCs w:val="22"/>
              </w:rPr>
            </w:pPr>
          </w:p>
        </w:tc>
        <w:tc>
          <w:tcPr>
            <w:tcW w:w="2217" w:type="dxa"/>
            <w:shd w:val="clear" w:color="auto" w:fill="auto"/>
          </w:tcPr>
          <w:p w14:paraId="2E7F353F" w14:textId="77777777" w:rsidR="006E7313" w:rsidRPr="00031704" w:rsidRDefault="006E7313" w:rsidP="00C009D1">
            <w:pPr>
              <w:pStyle w:val="Default"/>
              <w:jc w:val="both"/>
              <w:rPr>
                <w:sz w:val="22"/>
                <w:szCs w:val="22"/>
              </w:rPr>
            </w:pPr>
            <w:r w:rsidRPr="00031704">
              <w:rPr>
                <w:sz w:val="22"/>
                <w:szCs w:val="22"/>
              </w:rPr>
              <w:t>Potrjene cene</w:t>
            </w:r>
          </w:p>
        </w:tc>
        <w:tc>
          <w:tcPr>
            <w:tcW w:w="2218" w:type="dxa"/>
            <w:shd w:val="clear" w:color="auto" w:fill="auto"/>
          </w:tcPr>
          <w:p w14:paraId="612A9038" w14:textId="77777777" w:rsidR="006E7313" w:rsidRPr="00031704" w:rsidRDefault="006E7313" w:rsidP="00C009D1">
            <w:pPr>
              <w:pStyle w:val="Default"/>
              <w:jc w:val="both"/>
              <w:rPr>
                <w:sz w:val="22"/>
                <w:szCs w:val="22"/>
              </w:rPr>
            </w:pPr>
            <w:r w:rsidRPr="00031704">
              <w:rPr>
                <w:sz w:val="22"/>
                <w:szCs w:val="22"/>
              </w:rPr>
              <w:t>Predlagane cene</w:t>
            </w:r>
          </w:p>
        </w:tc>
        <w:tc>
          <w:tcPr>
            <w:tcW w:w="2218" w:type="dxa"/>
            <w:shd w:val="clear" w:color="auto" w:fill="auto"/>
          </w:tcPr>
          <w:p w14:paraId="38EBA87C" w14:textId="77777777" w:rsidR="006E7313" w:rsidRPr="00031704" w:rsidRDefault="006E7313" w:rsidP="00C009D1">
            <w:pPr>
              <w:pStyle w:val="Default"/>
              <w:jc w:val="both"/>
              <w:rPr>
                <w:sz w:val="22"/>
                <w:szCs w:val="22"/>
              </w:rPr>
            </w:pPr>
            <w:r w:rsidRPr="00031704">
              <w:rPr>
                <w:sz w:val="22"/>
                <w:szCs w:val="22"/>
              </w:rPr>
              <w:t>Razlika</w:t>
            </w:r>
          </w:p>
        </w:tc>
      </w:tr>
      <w:tr w:rsidR="006E7313" w:rsidRPr="00031704" w14:paraId="2122ABFE" w14:textId="77777777" w:rsidTr="00C009D1">
        <w:tc>
          <w:tcPr>
            <w:tcW w:w="2217" w:type="dxa"/>
            <w:shd w:val="clear" w:color="auto" w:fill="auto"/>
          </w:tcPr>
          <w:p w14:paraId="7E17231C" w14:textId="77777777" w:rsidR="006E7313" w:rsidRPr="00031704" w:rsidRDefault="006E7313" w:rsidP="00C009D1">
            <w:pPr>
              <w:pStyle w:val="Default"/>
              <w:jc w:val="both"/>
              <w:rPr>
                <w:sz w:val="22"/>
                <w:szCs w:val="22"/>
              </w:rPr>
            </w:pPr>
            <w:r w:rsidRPr="00031704">
              <w:rPr>
                <w:sz w:val="22"/>
                <w:szCs w:val="22"/>
              </w:rPr>
              <w:t>Storitve v zvezi z greznicami in MKČN - storitev</w:t>
            </w:r>
          </w:p>
        </w:tc>
        <w:tc>
          <w:tcPr>
            <w:tcW w:w="2217" w:type="dxa"/>
            <w:shd w:val="clear" w:color="auto" w:fill="auto"/>
          </w:tcPr>
          <w:p w14:paraId="58AADCB6" w14:textId="7FAE41C6" w:rsidR="006E7313" w:rsidRPr="00031704" w:rsidRDefault="000049CD" w:rsidP="00C009D1">
            <w:pPr>
              <w:pStyle w:val="Default"/>
              <w:jc w:val="both"/>
              <w:rPr>
                <w:sz w:val="22"/>
                <w:szCs w:val="22"/>
              </w:rPr>
            </w:pPr>
            <w:r>
              <w:rPr>
                <w:sz w:val="22"/>
                <w:szCs w:val="22"/>
              </w:rPr>
              <w:t>0</w:t>
            </w:r>
            <w:r w:rsidR="006E7313" w:rsidRPr="00031704">
              <w:rPr>
                <w:sz w:val="22"/>
                <w:szCs w:val="22"/>
              </w:rPr>
              <w:t>,</w:t>
            </w:r>
            <w:r w:rsidR="008849FF">
              <w:rPr>
                <w:sz w:val="22"/>
                <w:szCs w:val="22"/>
              </w:rPr>
              <w:t>5779</w:t>
            </w:r>
            <w:r w:rsidR="006E7313" w:rsidRPr="00031704">
              <w:rPr>
                <w:sz w:val="22"/>
                <w:szCs w:val="22"/>
              </w:rPr>
              <w:t xml:space="preserve"> €/m3</w:t>
            </w:r>
          </w:p>
        </w:tc>
        <w:tc>
          <w:tcPr>
            <w:tcW w:w="2218" w:type="dxa"/>
            <w:shd w:val="clear" w:color="auto" w:fill="auto"/>
          </w:tcPr>
          <w:p w14:paraId="2DE20F8E" w14:textId="67559160" w:rsidR="006E7313" w:rsidRPr="00031704" w:rsidRDefault="008849FF" w:rsidP="00C009D1">
            <w:pPr>
              <w:pStyle w:val="Default"/>
              <w:jc w:val="both"/>
              <w:rPr>
                <w:sz w:val="22"/>
                <w:szCs w:val="22"/>
              </w:rPr>
            </w:pPr>
            <w:r>
              <w:rPr>
                <w:sz w:val="22"/>
                <w:szCs w:val="22"/>
              </w:rPr>
              <w:t>0</w:t>
            </w:r>
            <w:r w:rsidR="006E7313" w:rsidRPr="00031704">
              <w:rPr>
                <w:sz w:val="22"/>
                <w:szCs w:val="22"/>
              </w:rPr>
              <w:t>,</w:t>
            </w:r>
            <w:r>
              <w:rPr>
                <w:sz w:val="22"/>
                <w:szCs w:val="22"/>
              </w:rPr>
              <w:t>7969</w:t>
            </w:r>
            <w:r w:rsidR="006E7313" w:rsidRPr="00031704">
              <w:rPr>
                <w:sz w:val="22"/>
                <w:szCs w:val="22"/>
              </w:rPr>
              <w:t xml:space="preserve"> €/m3</w:t>
            </w:r>
          </w:p>
        </w:tc>
        <w:tc>
          <w:tcPr>
            <w:tcW w:w="2218" w:type="dxa"/>
            <w:shd w:val="clear" w:color="auto" w:fill="auto"/>
          </w:tcPr>
          <w:p w14:paraId="547B8178" w14:textId="14B3A86C" w:rsidR="006E7313" w:rsidRPr="00031704" w:rsidRDefault="006E7313" w:rsidP="00C009D1">
            <w:pPr>
              <w:pStyle w:val="Default"/>
              <w:jc w:val="both"/>
              <w:rPr>
                <w:sz w:val="22"/>
                <w:szCs w:val="22"/>
              </w:rPr>
            </w:pPr>
            <w:r w:rsidRPr="00031704">
              <w:rPr>
                <w:sz w:val="22"/>
                <w:szCs w:val="22"/>
              </w:rPr>
              <w:t>0,</w:t>
            </w:r>
            <w:r w:rsidR="008849FF">
              <w:rPr>
                <w:sz w:val="22"/>
                <w:szCs w:val="22"/>
              </w:rPr>
              <w:t>2190</w:t>
            </w:r>
            <w:r w:rsidRPr="00031704">
              <w:rPr>
                <w:sz w:val="22"/>
                <w:szCs w:val="22"/>
              </w:rPr>
              <w:t xml:space="preserve"> €/m3</w:t>
            </w:r>
          </w:p>
        </w:tc>
      </w:tr>
      <w:tr w:rsidR="006E7313" w:rsidRPr="00031704" w14:paraId="299C2FD0" w14:textId="77777777" w:rsidTr="00C009D1">
        <w:tc>
          <w:tcPr>
            <w:tcW w:w="2217" w:type="dxa"/>
            <w:shd w:val="clear" w:color="auto" w:fill="auto"/>
          </w:tcPr>
          <w:p w14:paraId="4A2CE91E" w14:textId="77777777" w:rsidR="006E7313" w:rsidRPr="00031704" w:rsidRDefault="006E7313" w:rsidP="00C009D1">
            <w:pPr>
              <w:pStyle w:val="Default"/>
              <w:jc w:val="both"/>
              <w:rPr>
                <w:sz w:val="22"/>
                <w:szCs w:val="22"/>
              </w:rPr>
            </w:pPr>
            <w:r w:rsidRPr="00031704">
              <w:rPr>
                <w:sz w:val="22"/>
                <w:szCs w:val="22"/>
              </w:rPr>
              <w:t>Storitve v zvezi z greznicami in MKČN - omrežnina</w:t>
            </w:r>
          </w:p>
        </w:tc>
        <w:tc>
          <w:tcPr>
            <w:tcW w:w="2217" w:type="dxa"/>
            <w:shd w:val="clear" w:color="auto" w:fill="auto"/>
          </w:tcPr>
          <w:p w14:paraId="37F8066E" w14:textId="24F55C96" w:rsidR="006E7313" w:rsidRPr="00031704" w:rsidRDefault="00375716" w:rsidP="00C009D1">
            <w:pPr>
              <w:pStyle w:val="Default"/>
              <w:jc w:val="both"/>
              <w:rPr>
                <w:sz w:val="22"/>
                <w:szCs w:val="22"/>
              </w:rPr>
            </w:pPr>
            <w:r>
              <w:rPr>
                <w:sz w:val="22"/>
                <w:szCs w:val="22"/>
              </w:rPr>
              <w:t>3</w:t>
            </w:r>
            <w:r w:rsidR="006E7313" w:rsidRPr="00031704">
              <w:rPr>
                <w:sz w:val="22"/>
                <w:szCs w:val="22"/>
              </w:rPr>
              <w:t>,</w:t>
            </w:r>
            <w:r>
              <w:rPr>
                <w:sz w:val="22"/>
                <w:szCs w:val="22"/>
              </w:rPr>
              <w:t>1053</w:t>
            </w:r>
            <w:r w:rsidR="006E7313" w:rsidRPr="00031704">
              <w:rPr>
                <w:sz w:val="22"/>
                <w:szCs w:val="22"/>
              </w:rPr>
              <w:t xml:space="preserve"> €/faktor</w:t>
            </w:r>
          </w:p>
        </w:tc>
        <w:tc>
          <w:tcPr>
            <w:tcW w:w="2218" w:type="dxa"/>
            <w:shd w:val="clear" w:color="auto" w:fill="auto"/>
          </w:tcPr>
          <w:p w14:paraId="411B7E55" w14:textId="71E46EDD" w:rsidR="006E7313" w:rsidRPr="00031704" w:rsidRDefault="00375716" w:rsidP="00C009D1">
            <w:pPr>
              <w:pStyle w:val="Default"/>
              <w:jc w:val="both"/>
              <w:rPr>
                <w:sz w:val="22"/>
                <w:szCs w:val="22"/>
              </w:rPr>
            </w:pPr>
            <w:r>
              <w:rPr>
                <w:sz w:val="22"/>
                <w:szCs w:val="22"/>
              </w:rPr>
              <w:t>3</w:t>
            </w:r>
            <w:r w:rsidR="006E7313" w:rsidRPr="00031704">
              <w:rPr>
                <w:sz w:val="22"/>
                <w:szCs w:val="22"/>
              </w:rPr>
              <w:t>,</w:t>
            </w:r>
            <w:r>
              <w:rPr>
                <w:sz w:val="22"/>
                <w:szCs w:val="22"/>
              </w:rPr>
              <w:t>9230</w:t>
            </w:r>
            <w:r w:rsidR="006E7313" w:rsidRPr="00031704">
              <w:rPr>
                <w:sz w:val="22"/>
                <w:szCs w:val="22"/>
              </w:rPr>
              <w:t xml:space="preserve"> €/faktor</w:t>
            </w:r>
          </w:p>
        </w:tc>
        <w:tc>
          <w:tcPr>
            <w:tcW w:w="2218" w:type="dxa"/>
            <w:shd w:val="clear" w:color="auto" w:fill="auto"/>
          </w:tcPr>
          <w:p w14:paraId="56CA4A96" w14:textId="54E0B3B3" w:rsidR="006E7313" w:rsidRPr="00031704" w:rsidRDefault="00375716" w:rsidP="00C009D1">
            <w:pPr>
              <w:pStyle w:val="Default"/>
              <w:jc w:val="both"/>
              <w:rPr>
                <w:sz w:val="22"/>
                <w:szCs w:val="22"/>
              </w:rPr>
            </w:pPr>
            <w:r>
              <w:rPr>
                <w:sz w:val="22"/>
                <w:szCs w:val="22"/>
              </w:rPr>
              <w:t>0</w:t>
            </w:r>
            <w:r w:rsidR="006E7313" w:rsidRPr="00031704">
              <w:rPr>
                <w:sz w:val="22"/>
                <w:szCs w:val="22"/>
              </w:rPr>
              <w:t>,</w:t>
            </w:r>
            <w:r>
              <w:rPr>
                <w:sz w:val="22"/>
                <w:szCs w:val="22"/>
              </w:rPr>
              <w:t>8177</w:t>
            </w:r>
            <w:r w:rsidR="006E7313" w:rsidRPr="00031704">
              <w:rPr>
                <w:sz w:val="22"/>
                <w:szCs w:val="22"/>
              </w:rPr>
              <w:t xml:space="preserve"> €/faktor</w:t>
            </w:r>
          </w:p>
        </w:tc>
      </w:tr>
    </w:tbl>
    <w:p w14:paraId="67E317CD" w14:textId="77777777" w:rsidR="006E7313" w:rsidRPr="00031704" w:rsidRDefault="006E7313" w:rsidP="006E7313">
      <w:pPr>
        <w:pStyle w:val="Default"/>
        <w:jc w:val="both"/>
        <w:rPr>
          <w:sz w:val="22"/>
          <w:szCs w:val="22"/>
        </w:rPr>
      </w:pPr>
    </w:p>
    <w:p w14:paraId="30156A48" w14:textId="77777777" w:rsidR="0028566D" w:rsidRDefault="0028566D" w:rsidP="0002017F">
      <w:pPr>
        <w:pStyle w:val="Default"/>
        <w:jc w:val="both"/>
        <w:rPr>
          <w:sz w:val="22"/>
          <w:szCs w:val="22"/>
          <w:lang w:val="sl-SI"/>
        </w:rPr>
      </w:pPr>
    </w:p>
    <w:p w14:paraId="1D0719DA" w14:textId="77777777" w:rsidR="00833886" w:rsidRPr="000B3A89" w:rsidRDefault="00833886" w:rsidP="008C5461">
      <w:pPr>
        <w:jc w:val="both"/>
        <w:rPr>
          <w:rFonts w:ascii="Arial" w:hAnsi="Arial" w:cs="Arial"/>
          <w:i/>
          <w:color w:val="FF0000"/>
          <w:sz w:val="22"/>
          <w:szCs w:val="22"/>
          <w:u w:val="single"/>
        </w:rPr>
      </w:pPr>
    </w:p>
    <w:p w14:paraId="34778967" w14:textId="77777777" w:rsidR="008C5461" w:rsidRDefault="0060443C" w:rsidP="008C5461">
      <w:pPr>
        <w:jc w:val="both"/>
        <w:rPr>
          <w:rFonts w:ascii="Arial" w:hAnsi="Arial" w:cs="Arial"/>
          <w:i/>
          <w:sz w:val="22"/>
          <w:szCs w:val="22"/>
          <w:u w:val="single"/>
        </w:rPr>
      </w:pPr>
      <w:r w:rsidRPr="00F97330">
        <w:rPr>
          <w:rFonts w:ascii="Arial" w:hAnsi="Arial" w:cs="Arial"/>
          <w:i/>
          <w:sz w:val="22"/>
          <w:szCs w:val="22"/>
          <w:u w:val="single"/>
        </w:rPr>
        <w:t xml:space="preserve">RAZLOGI ZA SPREJETJE </w:t>
      </w:r>
      <w:r w:rsidR="000A27C7">
        <w:rPr>
          <w:rFonts w:ascii="Arial" w:hAnsi="Arial" w:cs="Arial"/>
          <w:i/>
          <w:sz w:val="22"/>
          <w:szCs w:val="22"/>
          <w:u w:val="single"/>
        </w:rPr>
        <w:t>SKLEPA</w:t>
      </w:r>
      <w:r w:rsidRPr="00F97330">
        <w:rPr>
          <w:rFonts w:ascii="Arial" w:hAnsi="Arial" w:cs="Arial"/>
          <w:i/>
          <w:sz w:val="22"/>
          <w:szCs w:val="22"/>
          <w:u w:val="single"/>
        </w:rPr>
        <w:t>:</w:t>
      </w:r>
    </w:p>
    <w:p w14:paraId="15987198" w14:textId="77777777" w:rsidR="00213884" w:rsidRDefault="00213884" w:rsidP="003505B5">
      <w:pPr>
        <w:autoSpaceDE w:val="0"/>
        <w:autoSpaceDN w:val="0"/>
        <w:adjustRightInd w:val="0"/>
        <w:jc w:val="both"/>
        <w:rPr>
          <w:rFonts w:ascii="Arial" w:hAnsi="Arial" w:cs="Arial"/>
          <w:sz w:val="22"/>
          <w:szCs w:val="22"/>
        </w:rPr>
      </w:pPr>
    </w:p>
    <w:p w14:paraId="68DEF9A6" w14:textId="5C6B25DD" w:rsidR="000A27C7" w:rsidRPr="003505B5" w:rsidRDefault="003505B5" w:rsidP="003505B5">
      <w:pPr>
        <w:autoSpaceDE w:val="0"/>
        <w:autoSpaceDN w:val="0"/>
        <w:adjustRightInd w:val="0"/>
        <w:jc w:val="both"/>
        <w:rPr>
          <w:rFonts w:ascii="Arial" w:hAnsi="Arial" w:cs="Arial"/>
          <w:sz w:val="22"/>
          <w:szCs w:val="22"/>
        </w:rPr>
      </w:pPr>
      <w:r w:rsidRPr="003505B5">
        <w:rPr>
          <w:rFonts w:ascii="Arial" w:hAnsi="Arial" w:cs="Arial"/>
          <w:sz w:val="22"/>
          <w:szCs w:val="22"/>
        </w:rPr>
        <w:t xml:space="preserve">5. člen </w:t>
      </w:r>
      <w:r w:rsidR="00EC1924">
        <w:rPr>
          <w:rFonts w:ascii="Arial" w:hAnsi="Arial" w:cs="Arial"/>
          <w:sz w:val="22"/>
          <w:szCs w:val="22"/>
        </w:rPr>
        <w:t>uredbe</w:t>
      </w:r>
      <w:r w:rsidRPr="003505B5">
        <w:rPr>
          <w:rFonts w:ascii="Arial" w:hAnsi="Arial" w:cs="Arial"/>
          <w:sz w:val="22"/>
          <w:szCs w:val="22"/>
        </w:rPr>
        <w:t xml:space="preserve"> o metodologiji za oblikovanje cen storitev obveznih občinskih</w:t>
      </w:r>
      <w:r>
        <w:rPr>
          <w:rFonts w:ascii="Arial" w:hAnsi="Arial" w:cs="Arial"/>
          <w:sz w:val="22"/>
          <w:szCs w:val="22"/>
        </w:rPr>
        <w:t xml:space="preserve"> gospodarskih </w:t>
      </w:r>
      <w:r w:rsidRPr="003505B5">
        <w:rPr>
          <w:rFonts w:ascii="Arial" w:hAnsi="Arial" w:cs="Arial"/>
          <w:sz w:val="22"/>
          <w:szCs w:val="22"/>
        </w:rPr>
        <w:t xml:space="preserve">javnih služb varstva okolja </w:t>
      </w:r>
      <w:r w:rsidR="008847ED">
        <w:rPr>
          <w:rFonts w:ascii="Arial" w:hAnsi="Arial" w:cs="Arial"/>
          <w:sz w:val="22"/>
          <w:szCs w:val="22"/>
        </w:rPr>
        <w:t>do</w:t>
      </w:r>
      <w:r w:rsidRPr="003505B5">
        <w:rPr>
          <w:rFonts w:ascii="Arial" w:hAnsi="Arial" w:cs="Arial"/>
          <w:sz w:val="22"/>
          <w:szCs w:val="22"/>
        </w:rPr>
        <w:t>loča, da ceno</w:t>
      </w:r>
      <w:r>
        <w:rPr>
          <w:rFonts w:ascii="Arial" w:hAnsi="Arial" w:cs="Arial"/>
          <w:sz w:val="22"/>
          <w:szCs w:val="22"/>
        </w:rPr>
        <w:t xml:space="preserve"> </w:t>
      </w:r>
      <w:r w:rsidRPr="003505B5">
        <w:rPr>
          <w:rFonts w:ascii="Arial" w:hAnsi="Arial" w:cs="Arial"/>
          <w:sz w:val="22"/>
          <w:szCs w:val="22"/>
        </w:rPr>
        <w:t>storitve posamezne javne službe za območje občine predlaga izvajalec z</w:t>
      </w:r>
      <w:r>
        <w:rPr>
          <w:rFonts w:ascii="Arial" w:hAnsi="Arial" w:cs="Arial"/>
          <w:sz w:val="22"/>
          <w:szCs w:val="22"/>
        </w:rPr>
        <w:t xml:space="preserve"> </w:t>
      </w:r>
      <w:r w:rsidRPr="003505B5">
        <w:rPr>
          <w:rFonts w:ascii="Arial" w:hAnsi="Arial" w:cs="Arial"/>
          <w:sz w:val="22"/>
          <w:szCs w:val="22"/>
        </w:rPr>
        <w:t>ELABORATOM o oblikovanju cen storitev javne službe in jo predloži pristojnemu</w:t>
      </w:r>
      <w:r>
        <w:rPr>
          <w:rFonts w:ascii="Arial" w:hAnsi="Arial" w:cs="Arial"/>
          <w:sz w:val="22"/>
          <w:szCs w:val="22"/>
        </w:rPr>
        <w:t xml:space="preserve"> </w:t>
      </w:r>
      <w:r w:rsidRPr="003505B5">
        <w:rPr>
          <w:rFonts w:ascii="Arial" w:hAnsi="Arial" w:cs="Arial"/>
          <w:sz w:val="22"/>
          <w:szCs w:val="22"/>
        </w:rPr>
        <w:t>občinskemu organu v potrditev.</w:t>
      </w:r>
    </w:p>
    <w:p w14:paraId="4D1C4F36" w14:textId="77777777" w:rsidR="003505B5" w:rsidRDefault="003505B5" w:rsidP="003505B5">
      <w:pPr>
        <w:jc w:val="both"/>
        <w:rPr>
          <w:rFonts w:ascii="Arial" w:hAnsi="Arial" w:cs="Arial"/>
        </w:rPr>
      </w:pPr>
    </w:p>
    <w:p w14:paraId="5217B8C3" w14:textId="77777777" w:rsidR="003505B5" w:rsidRPr="009D0EB8" w:rsidRDefault="003505B5" w:rsidP="003505B5">
      <w:pPr>
        <w:jc w:val="both"/>
        <w:rPr>
          <w:rFonts w:ascii="Arial" w:hAnsi="Arial" w:cs="Arial"/>
          <w:sz w:val="22"/>
          <w:szCs w:val="22"/>
        </w:rPr>
      </w:pPr>
    </w:p>
    <w:p w14:paraId="7317EB20" w14:textId="77777777" w:rsidR="008C5461" w:rsidRDefault="000A27C7" w:rsidP="008C5461">
      <w:pPr>
        <w:jc w:val="both"/>
        <w:rPr>
          <w:rFonts w:ascii="Arial" w:hAnsi="Arial" w:cs="Arial"/>
          <w:i/>
          <w:sz w:val="22"/>
          <w:szCs w:val="22"/>
          <w:u w:val="single"/>
        </w:rPr>
      </w:pPr>
      <w:r>
        <w:rPr>
          <w:rFonts w:ascii="Arial" w:hAnsi="Arial" w:cs="Arial"/>
          <w:i/>
          <w:sz w:val="22"/>
          <w:szCs w:val="22"/>
          <w:u w:val="single"/>
        </w:rPr>
        <w:t>O</w:t>
      </w:r>
      <w:r w:rsidR="0060443C" w:rsidRPr="00F97330">
        <w:rPr>
          <w:rFonts w:ascii="Arial" w:hAnsi="Arial" w:cs="Arial"/>
          <w:i/>
          <w:sz w:val="22"/>
          <w:szCs w:val="22"/>
          <w:u w:val="single"/>
        </w:rPr>
        <w:t>CENA STANJA:</w:t>
      </w:r>
    </w:p>
    <w:p w14:paraId="10AC2B0B" w14:textId="77777777" w:rsidR="00101AAE" w:rsidRPr="00C0608C" w:rsidRDefault="00101AAE" w:rsidP="00101AAE">
      <w:pPr>
        <w:jc w:val="both"/>
        <w:rPr>
          <w:rFonts w:ascii="Arial" w:hAnsi="Arial" w:cs="Arial"/>
          <w:sz w:val="22"/>
          <w:szCs w:val="22"/>
        </w:rPr>
      </w:pPr>
    </w:p>
    <w:p w14:paraId="37FC0F2D" w14:textId="77777777" w:rsidR="00101AAE" w:rsidRPr="00101AAE" w:rsidRDefault="00101AAE" w:rsidP="00101AAE">
      <w:pPr>
        <w:pStyle w:val="Default"/>
        <w:jc w:val="both"/>
        <w:rPr>
          <w:color w:val="auto"/>
          <w:sz w:val="22"/>
          <w:szCs w:val="22"/>
          <w:lang w:val="sl-SI" w:eastAsia="sl-SI"/>
        </w:rPr>
      </w:pPr>
      <w:r w:rsidRPr="00101AAE">
        <w:rPr>
          <w:color w:val="auto"/>
          <w:sz w:val="22"/>
          <w:szCs w:val="22"/>
          <w:lang w:val="sl-SI" w:eastAsia="sl-SI"/>
        </w:rPr>
        <w:t>V predlagano ceno je vključen tudi še neizveden del poračuna za obdobje od leta 2016 do vključno 2019 ter poračun za leti 2020 in 2021. Elaborat predvideva, da se bo celoten poračun izvedel v obdobju treh let.</w:t>
      </w:r>
    </w:p>
    <w:p w14:paraId="5BDF0471" w14:textId="77777777" w:rsidR="00101AAE" w:rsidRDefault="00101AAE" w:rsidP="00101AAE">
      <w:pPr>
        <w:jc w:val="both"/>
        <w:rPr>
          <w:rFonts w:ascii="Arial" w:hAnsi="Arial" w:cs="Arial"/>
          <w:sz w:val="22"/>
          <w:szCs w:val="22"/>
        </w:rPr>
      </w:pPr>
    </w:p>
    <w:p w14:paraId="4033479A" w14:textId="77777777" w:rsidR="00101AAE" w:rsidRDefault="00101AAE" w:rsidP="008C5461">
      <w:pPr>
        <w:jc w:val="both"/>
        <w:rPr>
          <w:rFonts w:ascii="Arial" w:hAnsi="Arial" w:cs="Arial"/>
          <w:i/>
          <w:sz w:val="22"/>
          <w:szCs w:val="22"/>
          <w:u w:val="single"/>
        </w:rPr>
      </w:pPr>
    </w:p>
    <w:p w14:paraId="5ACED4E9" w14:textId="77777777" w:rsidR="008C5461" w:rsidRDefault="0060443C" w:rsidP="008C5461">
      <w:pPr>
        <w:jc w:val="both"/>
        <w:rPr>
          <w:rFonts w:ascii="Arial" w:hAnsi="Arial" w:cs="Arial"/>
          <w:i/>
          <w:sz w:val="22"/>
          <w:szCs w:val="22"/>
          <w:u w:val="single"/>
        </w:rPr>
      </w:pPr>
      <w:r w:rsidRPr="00F97330">
        <w:rPr>
          <w:rFonts w:ascii="Arial" w:hAnsi="Arial" w:cs="Arial"/>
          <w:i/>
          <w:sz w:val="22"/>
          <w:szCs w:val="22"/>
          <w:u w:val="single"/>
        </w:rPr>
        <w:t>CILJI IN NAČELA:</w:t>
      </w:r>
    </w:p>
    <w:p w14:paraId="0C1074A6" w14:textId="77777777" w:rsidR="00213884" w:rsidRDefault="00213884" w:rsidP="008C5461">
      <w:pPr>
        <w:jc w:val="both"/>
        <w:rPr>
          <w:rFonts w:ascii="Arial" w:hAnsi="Arial" w:cs="Arial"/>
          <w:color w:val="000000"/>
          <w:sz w:val="22"/>
          <w:szCs w:val="22"/>
          <w:lang w:eastAsia="en-US"/>
        </w:rPr>
      </w:pPr>
    </w:p>
    <w:p w14:paraId="4BCADB5D" w14:textId="144A93B0" w:rsidR="00326A42" w:rsidRPr="00A41E38" w:rsidRDefault="00A41E38" w:rsidP="008C5461">
      <w:pPr>
        <w:jc w:val="both"/>
        <w:rPr>
          <w:rFonts w:ascii="Arial" w:hAnsi="Arial" w:cs="Arial"/>
          <w:color w:val="000000"/>
          <w:sz w:val="22"/>
          <w:szCs w:val="22"/>
          <w:lang w:eastAsia="en-US"/>
        </w:rPr>
      </w:pPr>
      <w:r w:rsidRPr="00A41E38">
        <w:rPr>
          <w:rFonts w:ascii="Arial" w:hAnsi="Arial" w:cs="Arial"/>
          <w:color w:val="000000"/>
          <w:sz w:val="22"/>
          <w:szCs w:val="22"/>
          <w:lang w:eastAsia="en-US"/>
        </w:rPr>
        <w:t>Pri oblikovanju cen javnih služb se upoštevajo standardi in ukrepi za opravljanje posamezne javne službe, kakor jih opredeljujejo državni in občinski predpisi.</w:t>
      </w:r>
    </w:p>
    <w:p w14:paraId="404E6E21" w14:textId="77777777" w:rsidR="00527456" w:rsidRPr="00F97330" w:rsidRDefault="00527456" w:rsidP="008C5461">
      <w:pPr>
        <w:jc w:val="both"/>
        <w:rPr>
          <w:rFonts w:ascii="Arial" w:hAnsi="Arial" w:cs="Arial"/>
          <w:i/>
          <w:sz w:val="22"/>
          <w:szCs w:val="22"/>
          <w:u w:val="single"/>
        </w:rPr>
      </w:pPr>
    </w:p>
    <w:p w14:paraId="1BE3BEAF" w14:textId="77777777" w:rsidR="008C5461" w:rsidRDefault="0060443C" w:rsidP="008C5461">
      <w:pPr>
        <w:jc w:val="both"/>
        <w:rPr>
          <w:rFonts w:ascii="Arial" w:hAnsi="Arial" w:cs="Arial"/>
          <w:i/>
          <w:sz w:val="22"/>
          <w:szCs w:val="22"/>
          <w:u w:val="single"/>
        </w:rPr>
      </w:pPr>
      <w:r w:rsidRPr="00F97330">
        <w:rPr>
          <w:rFonts w:ascii="Arial" w:hAnsi="Arial" w:cs="Arial"/>
          <w:i/>
          <w:sz w:val="22"/>
          <w:szCs w:val="22"/>
          <w:u w:val="single"/>
        </w:rPr>
        <w:t>FINANČNE IN DRUGE POSLEDICE:</w:t>
      </w:r>
    </w:p>
    <w:p w14:paraId="350D1285" w14:textId="77777777" w:rsidR="00213884" w:rsidRDefault="00213884" w:rsidP="008C5461">
      <w:pPr>
        <w:jc w:val="both"/>
        <w:rPr>
          <w:rFonts w:ascii="Arial" w:hAnsi="Arial" w:cs="Arial"/>
          <w:color w:val="000000"/>
          <w:sz w:val="22"/>
          <w:szCs w:val="22"/>
          <w:lang w:eastAsia="en-US"/>
        </w:rPr>
      </w:pPr>
    </w:p>
    <w:p w14:paraId="0B16F91F" w14:textId="6E57B023" w:rsidR="00BB5F9B" w:rsidRPr="00A41E38" w:rsidRDefault="00A41E38" w:rsidP="008C5461">
      <w:pPr>
        <w:jc w:val="both"/>
        <w:rPr>
          <w:rFonts w:ascii="Arial" w:hAnsi="Arial" w:cs="Arial"/>
          <w:color w:val="000000"/>
          <w:sz w:val="22"/>
          <w:szCs w:val="22"/>
          <w:lang w:eastAsia="en-US"/>
        </w:rPr>
      </w:pPr>
      <w:r>
        <w:rPr>
          <w:rFonts w:ascii="Arial" w:hAnsi="Arial" w:cs="Arial"/>
          <w:color w:val="000000"/>
          <w:sz w:val="22"/>
          <w:szCs w:val="22"/>
          <w:lang w:eastAsia="en-US"/>
        </w:rPr>
        <w:t>V skladu z elaboratom.</w:t>
      </w:r>
    </w:p>
    <w:p w14:paraId="0B5FE0EC" w14:textId="77777777" w:rsidR="00E34A72" w:rsidRDefault="00E34A72" w:rsidP="008C5461">
      <w:pPr>
        <w:jc w:val="both"/>
        <w:rPr>
          <w:rFonts w:ascii="Arial" w:hAnsi="Arial" w:cs="Arial"/>
          <w:i/>
          <w:sz w:val="22"/>
          <w:szCs w:val="22"/>
          <w:u w:val="single"/>
        </w:rPr>
      </w:pPr>
    </w:p>
    <w:p w14:paraId="78447C39" w14:textId="77777777" w:rsidR="00E34A72" w:rsidRDefault="00E34A72" w:rsidP="008C5461">
      <w:pPr>
        <w:jc w:val="both"/>
        <w:rPr>
          <w:rFonts w:ascii="Arial" w:hAnsi="Arial" w:cs="Arial"/>
          <w:i/>
          <w:sz w:val="22"/>
          <w:szCs w:val="22"/>
          <w:u w:val="single"/>
        </w:rPr>
      </w:pPr>
    </w:p>
    <w:p w14:paraId="765E8346" w14:textId="77777777" w:rsidR="00BB5F9B" w:rsidRDefault="00BB5F9B" w:rsidP="00F23CBD">
      <w:pPr>
        <w:jc w:val="both"/>
        <w:rPr>
          <w:rFonts w:ascii="Arial" w:hAnsi="Arial" w:cs="Arial"/>
          <w:sz w:val="22"/>
          <w:szCs w:val="22"/>
        </w:rPr>
      </w:pPr>
    </w:p>
    <w:p w14:paraId="22DF1C47" w14:textId="44EB936F" w:rsidR="00BF5CA8" w:rsidRDefault="008411C2" w:rsidP="00F23CBD">
      <w:pPr>
        <w:jc w:val="both"/>
        <w:rPr>
          <w:rFonts w:ascii="Arial" w:hAnsi="Arial" w:cs="Arial"/>
          <w:sz w:val="20"/>
          <w:szCs w:val="20"/>
        </w:rPr>
      </w:pPr>
      <w:r>
        <w:rPr>
          <w:rFonts w:ascii="Arial" w:hAnsi="Arial" w:cs="Arial"/>
          <w:sz w:val="20"/>
          <w:szCs w:val="20"/>
        </w:rPr>
        <w:t>Pripravil</w:t>
      </w:r>
      <w:r w:rsidR="00103AB3">
        <w:rPr>
          <w:rFonts w:ascii="Arial" w:hAnsi="Arial" w:cs="Arial"/>
          <w:sz w:val="20"/>
          <w:szCs w:val="20"/>
        </w:rPr>
        <w:t>a</w:t>
      </w:r>
      <w:r>
        <w:rPr>
          <w:rFonts w:ascii="Arial" w:hAnsi="Arial" w:cs="Arial"/>
          <w:sz w:val="20"/>
          <w:szCs w:val="20"/>
        </w:rPr>
        <w:t>:</w:t>
      </w:r>
    </w:p>
    <w:p w14:paraId="644C8F68" w14:textId="1A6F42B0" w:rsidR="00087E51" w:rsidRPr="00E02C73" w:rsidRDefault="00E02C73" w:rsidP="00A0591E">
      <w:pPr>
        <w:jc w:val="both"/>
        <w:rPr>
          <w:rFonts w:ascii="Arial" w:hAnsi="Arial" w:cs="Arial"/>
          <w:sz w:val="20"/>
          <w:szCs w:val="20"/>
        </w:rPr>
      </w:pPr>
      <w:r w:rsidRPr="00E02C73">
        <w:rPr>
          <w:rFonts w:ascii="Arial" w:hAnsi="Arial" w:cs="Arial"/>
          <w:sz w:val="20"/>
          <w:szCs w:val="20"/>
        </w:rPr>
        <w:t>Beti Čufer, direktoric</w:t>
      </w:r>
      <w:r w:rsidR="002705B7">
        <w:rPr>
          <w:rFonts w:ascii="Arial" w:hAnsi="Arial" w:cs="Arial"/>
          <w:sz w:val="20"/>
          <w:szCs w:val="20"/>
        </w:rPr>
        <w:t>a</w:t>
      </w:r>
      <w:r w:rsidRPr="00E02C73">
        <w:rPr>
          <w:rFonts w:ascii="Arial" w:hAnsi="Arial" w:cs="Arial"/>
          <w:sz w:val="20"/>
          <w:szCs w:val="20"/>
        </w:rPr>
        <w:t xml:space="preserve"> OU</w:t>
      </w:r>
    </w:p>
    <w:p w14:paraId="68266AC9" w14:textId="77777777" w:rsidR="00087E51" w:rsidRDefault="00087E51" w:rsidP="00A0591E">
      <w:pPr>
        <w:jc w:val="both"/>
        <w:rPr>
          <w:rFonts w:ascii="Arial" w:hAnsi="Arial" w:cs="Arial"/>
          <w:i/>
          <w:sz w:val="22"/>
          <w:szCs w:val="22"/>
        </w:rPr>
      </w:pPr>
    </w:p>
    <w:p w14:paraId="24DB9157" w14:textId="77777777" w:rsidR="008411C2" w:rsidRDefault="008411C2" w:rsidP="00A0591E">
      <w:pPr>
        <w:jc w:val="both"/>
        <w:rPr>
          <w:rFonts w:ascii="Arial" w:hAnsi="Arial" w:cs="Arial"/>
          <w:sz w:val="22"/>
          <w:szCs w:val="22"/>
        </w:rPr>
      </w:pPr>
    </w:p>
    <w:p w14:paraId="166374CC" w14:textId="77777777" w:rsidR="008411C2" w:rsidRDefault="008411C2" w:rsidP="00A0591E">
      <w:pPr>
        <w:jc w:val="both"/>
        <w:rPr>
          <w:rFonts w:ascii="Arial" w:hAnsi="Arial" w:cs="Arial"/>
          <w:sz w:val="22"/>
          <w:szCs w:val="22"/>
        </w:rPr>
      </w:pPr>
    </w:p>
    <w:p w14:paraId="008486D0" w14:textId="77777777" w:rsidR="00170243" w:rsidRDefault="00170243" w:rsidP="00A0591E">
      <w:pPr>
        <w:jc w:val="both"/>
        <w:rPr>
          <w:rFonts w:ascii="Arial" w:hAnsi="Arial" w:cs="Arial"/>
          <w:sz w:val="22"/>
          <w:szCs w:val="22"/>
        </w:rPr>
      </w:pPr>
    </w:p>
    <w:p w14:paraId="77347EB9" w14:textId="0B973A57" w:rsidR="00170243" w:rsidRDefault="00170243" w:rsidP="00A0591E">
      <w:pPr>
        <w:jc w:val="both"/>
        <w:rPr>
          <w:rFonts w:ascii="Arial" w:hAnsi="Arial" w:cs="Arial"/>
          <w:sz w:val="22"/>
          <w:szCs w:val="22"/>
        </w:rPr>
      </w:pPr>
    </w:p>
    <w:p w14:paraId="43A5DF44" w14:textId="4D730E5E" w:rsidR="003D6C3C" w:rsidRDefault="003D6C3C" w:rsidP="00A0591E">
      <w:pPr>
        <w:jc w:val="both"/>
        <w:rPr>
          <w:rFonts w:ascii="Arial" w:hAnsi="Arial" w:cs="Arial"/>
          <w:sz w:val="22"/>
          <w:szCs w:val="22"/>
        </w:rPr>
      </w:pPr>
    </w:p>
    <w:p w14:paraId="51FAFDBF" w14:textId="24E55ACF" w:rsidR="003D6C3C" w:rsidRDefault="003D6C3C" w:rsidP="00A0591E">
      <w:pPr>
        <w:jc w:val="both"/>
        <w:rPr>
          <w:rFonts w:ascii="Arial" w:hAnsi="Arial" w:cs="Arial"/>
          <w:sz w:val="22"/>
          <w:szCs w:val="22"/>
        </w:rPr>
      </w:pPr>
    </w:p>
    <w:p w14:paraId="0DD9898C" w14:textId="6D7E8B3C" w:rsidR="003D6C3C" w:rsidRDefault="003D6C3C" w:rsidP="00A0591E">
      <w:pPr>
        <w:jc w:val="both"/>
        <w:rPr>
          <w:rFonts w:ascii="Arial" w:hAnsi="Arial" w:cs="Arial"/>
          <w:sz w:val="22"/>
          <w:szCs w:val="22"/>
        </w:rPr>
      </w:pPr>
    </w:p>
    <w:p w14:paraId="2AB072A9" w14:textId="4E2B8C98" w:rsidR="003D6C3C" w:rsidRDefault="003D6C3C" w:rsidP="00A0591E">
      <w:pPr>
        <w:jc w:val="both"/>
        <w:rPr>
          <w:rFonts w:ascii="Arial" w:hAnsi="Arial" w:cs="Arial"/>
          <w:sz w:val="22"/>
          <w:szCs w:val="22"/>
        </w:rPr>
      </w:pPr>
    </w:p>
    <w:p w14:paraId="77BD7CD4" w14:textId="3B6ADA82" w:rsidR="003D6C3C" w:rsidRDefault="003D6C3C" w:rsidP="00A0591E">
      <w:pPr>
        <w:jc w:val="both"/>
        <w:rPr>
          <w:rFonts w:ascii="Arial" w:hAnsi="Arial" w:cs="Arial"/>
          <w:sz w:val="22"/>
          <w:szCs w:val="22"/>
        </w:rPr>
      </w:pPr>
    </w:p>
    <w:p w14:paraId="0D4D930F" w14:textId="740F5427" w:rsidR="003D6C3C" w:rsidRDefault="003D6C3C" w:rsidP="00A0591E">
      <w:pPr>
        <w:jc w:val="both"/>
        <w:rPr>
          <w:rFonts w:ascii="Arial" w:hAnsi="Arial" w:cs="Arial"/>
          <w:sz w:val="22"/>
          <w:szCs w:val="22"/>
        </w:rPr>
      </w:pPr>
    </w:p>
    <w:p w14:paraId="0B1C54BB" w14:textId="58EB4773" w:rsidR="003D6C3C" w:rsidRDefault="003D6C3C" w:rsidP="00A0591E">
      <w:pPr>
        <w:jc w:val="both"/>
        <w:rPr>
          <w:rFonts w:ascii="Arial" w:hAnsi="Arial" w:cs="Arial"/>
          <w:sz w:val="22"/>
          <w:szCs w:val="22"/>
        </w:rPr>
      </w:pPr>
    </w:p>
    <w:p w14:paraId="5520E57C" w14:textId="6A10B6A9" w:rsidR="003D6C3C" w:rsidRDefault="003D6C3C" w:rsidP="00A0591E">
      <w:pPr>
        <w:jc w:val="both"/>
        <w:rPr>
          <w:rFonts w:ascii="Arial" w:hAnsi="Arial" w:cs="Arial"/>
          <w:sz w:val="22"/>
          <w:szCs w:val="22"/>
        </w:rPr>
      </w:pPr>
    </w:p>
    <w:p w14:paraId="1E3C71D3" w14:textId="0FE76BDF" w:rsidR="003D6C3C" w:rsidRDefault="003D6C3C" w:rsidP="00A0591E">
      <w:pPr>
        <w:jc w:val="both"/>
        <w:rPr>
          <w:rFonts w:ascii="Arial" w:hAnsi="Arial" w:cs="Arial"/>
          <w:sz w:val="22"/>
          <w:szCs w:val="22"/>
        </w:rPr>
      </w:pPr>
    </w:p>
    <w:p w14:paraId="3C21F0AD" w14:textId="7D1AEC31" w:rsidR="003D6C3C" w:rsidRDefault="003D6C3C" w:rsidP="00A0591E">
      <w:pPr>
        <w:jc w:val="both"/>
        <w:rPr>
          <w:rFonts w:ascii="Arial" w:hAnsi="Arial" w:cs="Arial"/>
          <w:sz w:val="22"/>
          <w:szCs w:val="22"/>
        </w:rPr>
      </w:pPr>
    </w:p>
    <w:p w14:paraId="0CE421B8" w14:textId="26EE4485" w:rsidR="003D6C3C" w:rsidRDefault="003D6C3C" w:rsidP="00A0591E">
      <w:pPr>
        <w:jc w:val="both"/>
        <w:rPr>
          <w:rFonts w:ascii="Arial" w:hAnsi="Arial" w:cs="Arial"/>
          <w:sz w:val="22"/>
          <w:szCs w:val="22"/>
        </w:rPr>
      </w:pPr>
    </w:p>
    <w:p w14:paraId="1DC77065" w14:textId="072F9083" w:rsidR="003D6C3C" w:rsidRDefault="003D6C3C" w:rsidP="00A0591E">
      <w:pPr>
        <w:jc w:val="both"/>
        <w:rPr>
          <w:rFonts w:ascii="Arial" w:hAnsi="Arial" w:cs="Arial"/>
          <w:sz w:val="22"/>
          <w:szCs w:val="22"/>
        </w:rPr>
      </w:pPr>
    </w:p>
    <w:p w14:paraId="46C79F72" w14:textId="733CB88B" w:rsidR="003D6C3C" w:rsidRDefault="003D6C3C" w:rsidP="00A0591E">
      <w:pPr>
        <w:jc w:val="both"/>
        <w:rPr>
          <w:rFonts w:ascii="Arial" w:hAnsi="Arial" w:cs="Arial"/>
          <w:sz w:val="22"/>
          <w:szCs w:val="22"/>
        </w:rPr>
      </w:pPr>
    </w:p>
    <w:p w14:paraId="7B80AE6B" w14:textId="12B03DE1" w:rsidR="003D6C3C" w:rsidRDefault="003D6C3C" w:rsidP="00A0591E">
      <w:pPr>
        <w:jc w:val="both"/>
        <w:rPr>
          <w:rFonts w:ascii="Arial" w:hAnsi="Arial" w:cs="Arial"/>
          <w:sz w:val="22"/>
          <w:szCs w:val="22"/>
        </w:rPr>
      </w:pPr>
    </w:p>
    <w:p w14:paraId="0E428FB9" w14:textId="2A905B6A" w:rsidR="003D6C3C" w:rsidRDefault="003D6C3C" w:rsidP="00A0591E">
      <w:pPr>
        <w:jc w:val="both"/>
        <w:rPr>
          <w:rFonts w:ascii="Arial" w:hAnsi="Arial" w:cs="Arial"/>
          <w:sz w:val="22"/>
          <w:szCs w:val="22"/>
        </w:rPr>
      </w:pPr>
    </w:p>
    <w:p w14:paraId="7F0FB59D" w14:textId="77777777" w:rsidR="003D6C3C" w:rsidRDefault="003D6C3C" w:rsidP="00A0591E">
      <w:pPr>
        <w:jc w:val="both"/>
        <w:rPr>
          <w:rFonts w:ascii="Arial" w:hAnsi="Arial" w:cs="Arial"/>
          <w:sz w:val="22"/>
          <w:szCs w:val="22"/>
        </w:rPr>
      </w:pPr>
    </w:p>
    <w:p w14:paraId="33EE8302" w14:textId="2C1CA23E" w:rsidR="00170243" w:rsidRDefault="00170243" w:rsidP="00A0591E">
      <w:pPr>
        <w:jc w:val="both"/>
        <w:rPr>
          <w:rFonts w:ascii="Arial" w:hAnsi="Arial" w:cs="Arial"/>
          <w:sz w:val="22"/>
          <w:szCs w:val="22"/>
        </w:rPr>
      </w:pPr>
    </w:p>
    <w:p w14:paraId="5AC2079C" w14:textId="77777777" w:rsidR="00101AAE" w:rsidRDefault="00101AAE" w:rsidP="00A0591E">
      <w:pPr>
        <w:jc w:val="both"/>
        <w:rPr>
          <w:rFonts w:ascii="Arial" w:hAnsi="Arial" w:cs="Arial"/>
          <w:sz w:val="22"/>
          <w:szCs w:val="22"/>
        </w:rPr>
      </w:pPr>
    </w:p>
    <w:p w14:paraId="3D9F5229" w14:textId="77777777" w:rsidR="006147B6" w:rsidRDefault="006147B6" w:rsidP="00A0591E">
      <w:pPr>
        <w:jc w:val="both"/>
        <w:rPr>
          <w:rFonts w:ascii="Arial" w:hAnsi="Arial" w:cs="Arial"/>
          <w:sz w:val="22"/>
          <w:szCs w:val="22"/>
        </w:rPr>
      </w:pPr>
    </w:p>
    <w:p w14:paraId="72D4C0EC" w14:textId="2F5FF367" w:rsidR="00DA30E7" w:rsidRPr="00213884" w:rsidRDefault="00087E51" w:rsidP="00A0591E">
      <w:pPr>
        <w:jc w:val="both"/>
        <w:rPr>
          <w:rFonts w:ascii="Arial" w:hAnsi="Arial" w:cs="Arial"/>
          <w:i/>
          <w:sz w:val="22"/>
          <w:szCs w:val="22"/>
        </w:rPr>
      </w:pPr>
      <w:r w:rsidRPr="00473092">
        <w:rPr>
          <w:rFonts w:ascii="Arial" w:hAnsi="Arial" w:cs="Arial"/>
          <w:i/>
          <w:sz w:val="22"/>
          <w:szCs w:val="22"/>
        </w:rPr>
        <w:lastRenderedPageBreak/>
        <w:t>Predlog sklepa:</w:t>
      </w:r>
    </w:p>
    <w:p w14:paraId="66FA1638" w14:textId="5BEC8A39" w:rsidR="007B1761" w:rsidRPr="0082006D" w:rsidRDefault="00363D79" w:rsidP="0082006D">
      <w:pPr>
        <w:jc w:val="both"/>
        <w:rPr>
          <w:rFonts w:ascii="Arial" w:hAnsi="Arial" w:cs="Arial"/>
          <w:color w:val="000000"/>
          <w:sz w:val="22"/>
          <w:szCs w:val="22"/>
          <w:lang w:eastAsia="en-US"/>
        </w:rPr>
      </w:pPr>
      <w:r w:rsidRPr="0082006D">
        <w:rPr>
          <w:rFonts w:ascii="Arial" w:hAnsi="Arial" w:cs="Arial"/>
          <w:color w:val="000000"/>
          <w:sz w:val="22"/>
          <w:szCs w:val="22"/>
          <w:lang w:eastAsia="en-US"/>
        </w:rPr>
        <w:t>Na podlagi 18</w:t>
      </w:r>
      <w:r w:rsidR="00170243" w:rsidRPr="0082006D">
        <w:rPr>
          <w:rFonts w:ascii="Arial" w:hAnsi="Arial" w:cs="Arial"/>
          <w:color w:val="000000"/>
          <w:sz w:val="22"/>
          <w:szCs w:val="22"/>
          <w:lang w:eastAsia="en-US"/>
        </w:rPr>
        <w:t>.</w:t>
      </w:r>
      <w:r w:rsidR="00DF4996" w:rsidRPr="0082006D">
        <w:rPr>
          <w:rFonts w:ascii="Arial" w:hAnsi="Arial" w:cs="Arial"/>
          <w:color w:val="000000"/>
          <w:sz w:val="22"/>
          <w:szCs w:val="22"/>
          <w:lang w:eastAsia="en-US"/>
        </w:rPr>
        <w:t xml:space="preserve"> člena Statuta Občine Renče-Vogrsko</w:t>
      </w:r>
      <w:r w:rsidR="00170243" w:rsidRPr="0082006D">
        <w:rPr>
          <w:rFonts w:ascii="Arial" w:hAnsi="Arial" w:cs="Arial"/>
          <w:color w:val="000000"/>
          <w:sz w:val="22"/>
          <w:szCs w:val="22"/>
          <w:lang w:eastAsia="en-US"/>
        </w:rPr>
        <w:t xml:space="preserve"> </w:t>
      </w:r>
      <w:r w:rsidR="0078232A" w:rsidRPr="0082006D">
        <w:rPr>
          <w:rFonts w:ascii="Arial" w:hAnsi="Arial" w:cs="Arial"/>
          <w:color w:val="000000"/>
          <w:sz w:val="22"/>
          <w:szCs w:val="22"/>
          <w:lang w:eastAsia="en-US"/>
        </w:rPr>
        <w:t>(Uradni list RS, št. 22/2012 – uradno prečiščeno besedilo, 88/2015 in 14/2018)</w:t>
      </w:r>
      <w:r w:rsidR="00DF4996" w:rsidRPr="0082006D">
        <w:rPr>
          <w:rFonts w:ascii="Arial" w:hAnsi="Arial" w:cs="Arial"/>
          <w:color w:val="000000"/>
          <w:sz w:val="22"/>
          <w:szCs w:val="22"/>
          <w:lang w:eastAsia="en-US"/>
        </w:rPr>
        <w:t>,</w:t>
      </w:r>
      <w:r w:rsidR="00170243" w:rsidRPr="0082006D">
        <w:rPr>
          <w:rFonts w:ascii="Arial" w:hAnsi="Arial" w:cs="Arial"/>
          <w:color w:val="000000"/>
          <w:sz w:val="22"/>
          <w:szCs w:val="22"/>
          <w:lang w:eastAsia="en-US"/>
        </w:rPr>
        <w:t xml:space="preserve"> </w:t>
      </w:r>
      <w:r w:rsidR="007B1761" w:rsidRPr="0082006D">
        <w:rPr>
          <w:rFonts w:ascii="Arial" w:hAnsi="Arial" w:cs="Arial"/>
          <w:color w:val="000000"/>
          <w:sz w:val="22"/>
          <w:szCs w:val="22"/>
          <w:lang w:eastAsia="en-US"/>
        </w:rPr>
        <w:t xml:space="preserve">in prvega odstavka 5. člena Uredbe o metodologiji za oblikovanje cen storitev obveznih občinskih gospodarskih javnih služb varstva okolja </w:t>
      </w:r>
      <w:r w:rsidR="0082006D" w:rsidRPr="0082006D">
        <w:rPr>
          <w:rFonts w:ascii="Arial" w:hAnsi="Arial" w:cs="Arial"/>
          <w:color w:val="000000"/>
          <w:sz w:val="22"/>
          <w:szCs w:val="22"/>
          <w:lang w:eastAsia="en-US"/>
        </w:rPr>
        <w:t xml:space="preserve">(Uradni list RS, št. 87/12, 109/12, 76/17, 78/19 in 44/22 – ZVO-2), </w:t>
      </w:r>
      <w:r w:rsidR="0082006D">
        <w:rPr>
          <w:rFonts w:ascii="Arial" w:hAnsi="Arial" w:cs="Arial"/>
          <w:color w:val="000000"/>
          <w:sz w:val="22"/>
          <w:szCs w:val="22"/>
          <w:lang w:eastAsia="en-US"/>
        </w:rPr>
        <w:t xml:space="preserve"> </w:t>
      </w:r>
      <w:r w:rsidR="007B1761" w:rsidRPr="0082006D">
        <w:rPr>
          <w:rFonts w:ascii="Arial" w:hAnsi="Arial" w:cs="Arial"/>
          <w:color w:val="000000"/>
          <w:sz w:val="22"/>
          <w:szCs w:val="22"/>
          <w:lang w:eastAsia="en-US"/>
        </w:rPr>
        <w:t xml:space="preserve">in na podlagi predloga upravljavca javne službe Vodovodi in kanalizacija Nova Gorica d.d., je </w:t>
      </w:r>
      <w:r w:rsidR="00243DC9" w:rsidRPr="0082006D">
        <w:rPr>
          <w:rFonts w:ascii="Arial" w:hAnsi="Arial" w:cs="Arial"/>
          <w:color w:val="000000"/>
          <w:sz w:val="22"/>
          <w:szCs w:val="22"/>
          <w:lang w:eastAsia="en-US"/>
        </w:rPr>
        <w:t>ob</w:t>
      </w:r>
      <w:r w:rsidR="00274893" w:rsidRPr="0082006D">
        <w:rPr>
          <w:rFonts w:ascii="Arial" w:hAnsi="Arial" w:cs="Arial"/>
          <w:color w:val="000000"/>
          <w:sz w:val="22"/>
          <w:szCs w:val="22"/>
          <w:lang w:eastAsia="en-US"/>
        </w:rPr>
        <w:t>činski svet občine</w:t>
      </w:r>
      <w:r w:rsidR="00243DC9" w:rsidRPr="0082006D">
        <w:rPr>
          <w:rFonts w:ascii="Arial" w:hAnsi="Arial" w:cs="Arial"/>
          <w:color w:val="000000"/>
          <w:sz w:val="22"/>
          <w:szCs w:val="22"/>
          <w:lang w:eastAsia="en-US"/>
        </w:rPr>
        <w:t xml:space="preserve"> Renče - Vogrsko</w:t>
      </w:r>
      <w:r w:rsidR="007B1761" w:rsidRPr="0082006D">
        <w:rPr>
          <w:rFonts w:ascii="Arial" w:hAnsi="Arial" w:cs="Arial"/>
          <w:color w:val="000000"/>
          <w:sz w:val="22"/>
          <w:szCs w:val="22"/>
          <w:lang w:eastAsia="en-US"/>
        </w:rPr>
        <w:t xml:space="preserve"> na seji dne_________________sprejel naslednji </w:t>
      </w:r>
    </w:p>
    <w:p w14:paraId="23333F2F" w14:textId="77777777" w:rsidR="00DF4996" w:rsidRDefault="00DF4996" w:rsidP="007B1761">
      <w:pPr>
        <w:ind w:right="-314"/>
        <w:jc w:val="both"/>
        <w:rPr>
          <w:rFonts w:ascii="Arial" w:hAnsi="Arial" w:cs="Arial"/>
          <w:sz w:val="22"/>
        </w:rPr>
      </w:pPr>
    </w:p>
    <w:p w14:paraId="598F0C67" w14:textId="77777777" w:rsidR="006D24EB" w:rsidRDefault="006D24EB" w:rsidP="006D24EB">
      <w:pPr>
        <w:ind w:right="-314"/>
        <w:jc w:val="both"/>
        <w:rPr>
          <w:rFonts w:ascii="Arial" w:hAnsi="Arial" w:cs="Arial"/>
          <w:sz w:val="22"/>
        </w:rPr>
      </w:pPr>
    </w:p>
    <w:p w14:paraId="5FDBA8A1" w14:textId="77777777" w:rsidR="006D24EB" w:rsidRPr="00170243" w:rsidRDefault="006D24EB" w:rsidP="006D24EB">
      <w:pPr>
        <w:pStyle w:val="Blokbesedila"/>
        <w:ind w:left="0"/>
        <w:jc w:val="center"/>
        <w:rPr>
          <w:rFonts w:cs="Arial"/>
          <w:szCs w:val="24"/>
        </w:rPr>
      </w:pPr>
      <w:r w:rsidRPr="00170243">
        <w:rPr>
          <w:rFonts w:cs="Arial"/>
          <w:szCs w:val="24"/>
        </w:rPr>
        <w:t>S</w:t>
      </w:r>
      <w:r>
        <w:rPr>
          <w:rFonts w:cs="Arial"/>
          <w:szCs w:val="24"/>
        </w:rPr>
        <w:t xml:space="preserve"> </w:t>
      </w:r>
      <w:r w:rsidRPr="00170243">
        <w:rPr>
          <w:rFonts w:cs="Arial"/>
          <w:szCs w:val="24"/>
        </w:rPr>
        <w:t>K</w:t>
      </w:r>
      <w:r>
        <w:rPr>
          <w:rFonts w:cs="Arial"/>
          <w:szCs w:val="24"/>
        </w:rPr>
        <w:t xml:space="preserve"> </w:t>
      </w:r>
      <w:r w:rsidRPr="00170243">
        <w:rPr>
          <w:rFonts w:cs="Arial"/>
          <w:szCs w:val="24"/>
        </w:rPr>
        <w:t>L</w:t>
      </w:r>
      <w:r>
        <w:rPr>
          <w:rFonts w:cs="Arial"/>
          <w:szCs w:val="24"/>
        </w:rPr>
        <w:t xml:space="preserve"> </w:t>
      </w:r>
      <w:r w:rsidRPr="00170243">
        <w:rPr>
          <w:rFonts w:cs="Arial"/>
          <w:szCs w:val="24"/>
        </w:rPr>
        <w:t>E</w:t>
      </w:r>
      <w:r>
        <w:rPr>
          <w:rFonts w:cs="Arial"/>
          <w:szCs w:val="24"/>
        </w:rPr>
        <w:t xml:space="preserve"> </w:t>
      </w:r>
      <w:r w:rsidRPr="00170243">
        <w:rPr>
          <w:rFonts w:cs="Arial"/>
          <w:szCs w:val="24"/>
        </w:rPr>
        <w:t>P</w:t>
      </w:r>
    </w:p>
    <w:p w14:paraId="08E10E78" w14:textId="77777777" w:rsidR="00DF4996" w:rsidRDefault="00DF4996" w:rsidP="00DF4996">
      <w:pPr>
        <w:ind w:right="-314"/>
        <w:jc w:val="both"/>
        <w:rPr>
          <w:rFonts w:ascii="Arial" w:hAnsi="Arial" w:cs="Arial"/>
          <w:sz w:val="22"/>
        </w:rPr>
      </w:pPr>
    </w:p>
    <w:p w14:paraId="3CF4CD3D" w14:textId="77777777" w:rsidR="007B1761" w:rsidRDefault="007B1761" w:rsidP="006D24EB">
      <w:pPr>
        <w:pStyle w:val="Default"/>
        <w:jc w:val="center"/>
        <w:rPr>
          <w:sz w:val="22"/>
          <w:szCs w:val="22"/>
        </w:rPr>
      </w:pPr>
      <w:r>
        <w:rPr>
          <w:sz w:val="22"/>
          <w:szCs w:val="22"/>
        </w:rPr>
        <w:t>1.</w:t>
      </w:r>
    </w:p>
    <w:p w14:paraId="3DEAA817" w14:textId="77777777" w:rsidR="00813050" w:rsidRDefault="00813050" w:rsidP="00716C93">
      <w:pPr>
        <w:pStyle w:val="Default"/>
        <w:rPr>
          <w:sz w:val="22"/>
          <w:szCs w:val="22"/>
        </w:rPr>
      </w:pPr>
    </w:p>
    <w:p w14:paraId="25635DE3" w14:textId="6597B2A9" w:rsidR="00D04BDB" w:rsidRPr="00031704" w:rsidRDefault="004F1F3E" w:rsidP="00D04BDB">
      <w:pPr>
        <w:jc w:val="both"/>
        <w:rPr>
          <w:rFonts w:ascii="Arial" w:hAnsi="Arial" w:cs="Arial"/>
          <w:sz w:val="22"/>
          <w:szCs w:val="22"/>
        </w:rPr>
      </w:pPr>
      <w:r w:rsidRPr="00D04BDB">
        <w:rPr>
          <w:rFonts w:ascii="Arial" w:hAnsi="Arial" w:cs="Arial"/>
          <w:sz w:val="22"/>
          <w:szCs w:val="22"/>
        </w:rPr>
        <w:t xml:space="preserve">Občinski svet občine Renče - Vogrsko </w:t>
      </w:r>
      <w:r w:rsidR="00D04BDB" w:rsidRPr="00031704">
        <w:rPr>
          <w:rFonts w:ascii="Arial" w:hAnsi="Arial" w:cs="Arial"/>
          <w:sz w:val="22"/>
          <w:szCs w:val="22"/>
        </w:rPr>
        <w:t xml:space="preserve">potrjuje cene gospodarske javne službe odvajanja in čiščenja odpadnih voda, ki jih je z Elaboratom o oblikovanju cen storitev javne službe odvajanja in čiščenja odpadnih voda, </w:t>
      </w:r>
      <w:r w:rsidR="002C107A">
        <w:rPr>
          <w:rFonts w:ascii="Arial" w:hAnsi="Arial" w:cs="Arial"/>
          <w:sz w:val="22"/>
          <w:szCs w:val="22"/>
        </w:rPr>
        <w:t>januar 2023</w:t>
      </w:r>
      <w:r w:rsidR="00D04BDB" w:rsidRPr="00031704">
        <w:rPr>
          <w:rFonts w:ascii="Arial" w:hAnsi="Arial" w:cs="Arial"/>
          <w:sz w:val="22"/>
          <w:szCs w:val="22"/>
        </w:rPr>
        <w:t>, predlagal izvajalec gospodarske javne službe Vodovodi in kanalizacija Nova Gorica d.d..</w:t>
      </w:r>
    </w:p>
    <w:p w14:paraId="0D2F239E" w14:textId="70158655" w:rsidR="00813050" w:rsidRPr="00D04BDB" w:rsidRDefault="00813050" w:rsidP="00D04BDB">
      <w:pPr>
        <w:pStyle w:val="Default"/>
        <w:jc w:val="both"/>
        <w:rPr>
          <w:color w:val="auto"/>
          <w:sz w:val="22"/>
          <w:szCs w:val="22"/>
          <w:lang w:val="sl-SI" w:eastAsia="sl-SI"/>
        </w:rPr>
      </w:pPr>
    </w:p>
    <w:p w14:paraId="11CA3908" w14:textId="77777777" w:rsidR="007F72C8" w:rsidRPr="00031704" w:rsidRDefault="007F72C8" w:rsidP="007F72C8">
      <w:pPr>
        <w:jc w:val="center"/>
        <w:rPr>
          <w:rFonts w:ascii="Arial" w:hAnsi="Arial" w:cs="Arial"/>
          <w:sz w:val="22"/>
          <w:szCs w:val="22"/>
        </w:rPr>
      </w:pPr>
      <w:r w:rsidRPr="00031704">
        <w:rPr>
          <w:rFonts w:ascii="Arial" w:hAnsi="Arial" w:cs="Arial"/>
          <w:sz w:val="22"/>
          <w:szCs w:val="22"/>
        </w:rPr>
        <w:t>2.</w:t>
      </w:r>
    </w:p>
    <w:p w14:paraId="15FAA81F" w14:textId="77777777" w:rsidR="007F72C8" w:rsidRPr="00031704" w:rsidRDefault="007F72C8" w:rsidP="007F72C8">
      <w:pPr>
        <w:jc w:val="both"/>
        <w:rPr>
          <w:rFonts w:ascii="Arial" w:hAnsi="Arial" w:cs="Arial"/>
          <w:sz w:val="22"/>
          <w:szCs w:val="22"/>
        </w:rPr>
      </w:pPr>
    </w:p>
    <w:p w14:paraId="4C107A4A" w14:textId="77777777" w:rsidR="007F72C8" w:rsidRPr="00031704" w:rsidRDefault="007F72C8" w:rsidP="007F72C8">
      <w:pPr>
        <w:jc w:val="both"/>
        <w:rPr>
          <w:rFonts w:ascii="Arial" w:hAnsi="Arial" w:cs="Arial"/>
          <w:sz w:val="22"/>
          <w:szCs w:val="22"/>
        </w:rPr>
      </w:pPr>
      <w:r w:rsidRPr="00031704">
        <w:rPr>
          <w:rFonts w:ascii="Arial" w:hAnsi="Arial" w:cs="Arial"/>
          <w:sz w:val="22"/>
          <w:szCs w:val="22"/>
        </w:rPr>
        <w:t xml:space="preserve">Cena storitev gospodarske javne službe brez DDV znaša za: </w:t>
      </w:r>
    </w:p>
    <w:p w14:paraId="1A809C70" w14:textId="454D31D9" w:rsidR="007F72C8" w:rsidRPr="00031704" w:rsidRDefault="007F72C8" w:rsidP="007F72C8">
      <w:pPr>
        <w:numPr>
          <w:ilvl w:val="0"/>
          <w:numId w:val="20"/>
        </w:numPr>
        <w:jc w:val="both"/>
        <w:rPr>
          <w:rFonts w:ascii="Arial" w:hAnsi="Arial" w:cs="Arial"/>
          <w:sz w:val="22"/>
          <w:szCs w:val="22"/>
        </w:rPr>
      </w:pPr>
      <w:r w:rsidRPr="00031704">
        <w:rPr>
          <w:rFonts w:ascii="Arial" w:hAnsi="Arial" w:cs="Arial"/>
          <w:sz w:val="22"/>
          <w:szCs w:val="22"/>
        </w:rPr>
        <w:t>storitve v zvezi z greznicami in MKČN – 0,</w:t>
      </w:r>
      <w:r w:rsidR="005C6954">
        <w:rPr>
          <w:rFonts w:ascii="Arial" w:hAnsi="Arial" w:cs="Arial"/>
          <w:sz w:val="22"/>
          <w:szCs w:val="22"/>
        </w:rPr>
        <w:t>7969</w:t>
      </w:r>
      <w:r w:rsidRPr="00031704">
        <w:rPr>
          <w:rFonts w:ascii="Arial" w:hAnsi="Arial" w:cs="Arial"/>
          <w:sz w:val="22"/>
          <w:szCs w:val="22"/>
        </w:rPr>
        <w:t xml:space="preserve"> eur/m3. </w:t>
      </w:r>
    </w:p>
    <w:p w14:paraId="52FE34D3" w14:textId="77777777" w:rsidR="007F72C8" w:rsidRPr="00031704" w:rsidRDefault="007F72C8" w:rsidP="007F72C8">
      <w:pPr>
        <w:jc w:val="center"/>
        <w:rPr>
          <w:rFonts w:ascii="Arial" w:hAnsi="Arial" w:cs="Arial"/>
          <w:sz w:val="22"/>
          <w:szCs w:val="22"/>
        </w:rPr>
      </w:pPr>
    </w:p>
    <w:p w14:paraId="38DAFF60" w14:textId="386A81AA" w:rsidR="007F72C8" w:rsidRPr="00031704" w:rsidRDefault="007F72C8" w:rsidP="00DB724B">
      <w:pPr>
        <w:jc w:val="center"/>
        <w:rPr>
          <w:rFonts w:ascii="Arial" w:hAnsi="Arial" w:cs="Arial"/>
          <w:sz w:val="22"/>
          <w:szCs w:val="22"/>
        </w:rPr>
      </w:pPr>
      <w:r w:rsidRPr="00031704">
        <w:rPr>
          <w:rFonts w:ascii="Arial" w:hAnsi="Arial" w:cs="Arial"/>
          <w:sz w:val="22"/>
          <w:szCs w:val="22"/>
        </w:rPr>
        <w:t>3.</w:t>
      </w:r>
    </w:p>
    <w:p w14:paraId="6A664F6A" w14:textId="77777777" w:rsidR="007F72C8" w:rsidRPr="00031704" w:rsidRDefault="007F72C8" w:rsidP="007F72C8">
      <w:pPr>
        <w:jc w:val="both"/>
        <w:rPr>
          <w:rFonts w:ascii="Arial" w:hAnsi="Arial" w:cs="Arial"/>
          <w:sz w:val="22"/>
          <w:szCs w:val="22"/>
        </w:rPr>
      </w:pPr>
    </w:p>
    <w:p w14:paraId="72018260" w14:textId="77777777" w:rsidR="007F72C8" w:rsidRPr="00031704" w:rsidRDefault="007F72C8" w:rsidP="007F72C8">
      <w:pPr>
        <w:jc w:val="both"/>
        <w:rPr>
          <w:rFonts w:ascii="Arial" w:hAnsi="Arial" w:cs="Arial"/>
          <w:sz w:val="22"/>
          <w:szCs w:val="22"/>
        </w:rPr>
      </w:pPr>
      <w:r w:rsidRPr="00031704">
        <w:rPr>
          <w:rFonts w:ascii="Arial" w:hAnsi="Arial" w:cs="Arial"/>
          <w:sz w:val="22"/>
          <w:szCs w:val="22"/>
        </w:rPr>
        <w:t>Cena uporabe javne infrastrukture (omrežnina) za dejavnost v zvezi z greznicami in MKČN (brez DDV) je:</w:t>
      </w:r>
    </w:p>
    <w:p w14:paraId="3EF39A28" w14:textId="77777777" w:rsidR="007F72C8" w:rsidRPr="00031704" w:rsidRDefault="007F72C8" w:rsidP="007F72C8">
      <w:pPr>
        <w:jc w:val="both"/>
        <w:rPr>
          <w:rFonts w:ascii="Arial" w:hAnsi="Arial" w:cs="Arial"/>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14"/>
        <w:gridCol w:w="1984"/>
      </w:tblGrid>
      <w:tr w:rsidR="007F72C8" w:rsidRPr="00031704" w14:paraId="1369C8A3" w14:textId="77777777" w:rsidTr="00C009D1">
        <w:tc>
          <w:tcPr>
            <w:tcW w:w="1997" w:type="dxa"/>
            <w:shd w:val="clear" w:color="auto" w:fill="auto"/>
          </w:tcPr>
          <w:p w14:paraId="226DBEFC"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Premer vodomera</w:t>
            </w:r>
          </w:p>
        </w:tc>
        <w:tc>
          <w:tcPr>
            <w:tcW w:w="2114" w:type="dxa"/>
            <w:shd w:val="clear" w:color="auto" w:fill="auto"/>
          </w:tcPr>
          <w:p w14:paraId="674483D7"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Faktor omrežnine</w:t>
            </w:r>
          </w:p>
        </w:tc>
        <w:tc>
          <w:tcPr>
            <w:tcW w:w="1984" w:type="dxa"/>
            <w:shd w:val="clear" w:color="auto" w:fill="auto"/>
          </w:tcPr>
          <w:p w14:paraId="4A82B515"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Cena na vodomer na mesec v evrih</w:t>
            </w:r>
          </w:p>
        </w:tc>
      </w:tr>
      <w:tr w:rsidR="007F72C8" w:rsidRPr="00031704" w14:paraId="63966BE3" w14:textId="77777777" w:rsidTr="00C009D1">
        <w:tc>
          <w:tcPr>
            <w:tcW w:w="1997" w:type="dxa"/>
            <w:shd w:val="clear" w:color="auto" w:fill="auto"/>
          </w:tcPr>
          <w:p w14:paraId="5C42DF2B"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DN ≤ 20</w:t>
            </w:r>
          </w:p>
        </w:tc>
        <w:tc>
          <w:tcPr>
            <w:tcW w:w="2114" w:type="dxa"/>
            <w:shd w:val="clear" w:color="auto" w:fill="auto"/>
          </w:tcPr>
          <w:p w14:paraId="0C78592E"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1</w:t>
            </w:r>
          </w:p>
        </w:tc>
        <w:tc>
          <w:tcPr>
            <w:tcW w:w="1984" w:type="dxa"/>
            <w:shd w:val="clear" w:color="auto" w:fill="auto"/>
          </w:tcPr>
          <w:p w14:paraId="0001E40D" w14:textId="107B480A" w:rsidR="007F72C8" w:rsidRPr="00031704" w:rsidRDefault="007E7BA5" w:rsidP="00C009D1">
            <w:pPr>
              <w:ind w:right="284"/>
              <w:jc w:val="right"/>
              <w:rPr>
                <w:rFonts w:ascii="Arial" w:hAnsi="Arial" w:cs="Arial"/>
                <w:sz w:val="22"/>
                <w:szCs w:val="22"/>
              </w:rPr>
            </w:pPr>
            <w:r>
              <w:rPr>
                <w:rFonts w:ascii="Arial" w:hAnsi="Arial" w:cs="Arial"/>
                <w:sz w:val="22"/>
                <w:szCs w:val="22"/>
              </w:rPr>
              <w:t>3</w:t>
            </w:r>
            <w:r w:rsidR="007F72C8" w:rsidRPr="00031704">
              <w:rPr>
                <w:rFonts w:ascii="Arial" w:hAnsi="Arial" w:cs="Arial"/>
                <w:sz w:val="22"/>
                <w:szCs w:val="22"/>
              </w:rPr>
              <w:t>,</w:t>
            </w:r>
            <w:r>
              <w:rPr>
                <w:rFonts w:ascii="Arial" w:hAnsi="Arial" w:cs="Arial"/>
                <w:sz w:val="22"/>
                <w:szCs w:val="22"/>
              </w:rPr>
              <w:t>9230</w:t>
            </w:r>
          </w:p>
        </w:tc>
      </w:tr>
      <w:tr w:rsidR="007F72C8" w:rsidRPr="00031704" w14:paraId="601A6DA1" w14:textId="77777777" w:rsidTr="00C009D1">
        <w:tc>
          <w:tcPr>
            <w:tcW w:w="1997" w:type="dxa"/>
            <w:shd w:val="clear" w:color="auto" w:fill="auto"/>
          </w:tcPr>
          <w:p w14:paraId="1CB5C0E8"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20 &lt; DN &lt; 40</w:t>
            </w:r>
          </w:p>
        </w:tc>
        <w:tc>
          <w:tcPr>
            <w:tcW w:w="2114" w:type="dxa"/>
            <w:shd w:val="clear" w:color="auto" w:fill="auto"/>
          </w:tcPr>
          <w:p w14:paraId="03B632AA"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3</w:t>
            </w:r>
          </w:p>
        </w:tc>
        <w:tc>
          <w:tcPr>
            <w:tcW w:w="1984" w:type="dxa"/>
            <w:shd w:val="clear" w:color="auto" w:fill="auto"/>
          </w:tcPr>
          <w:p w14:paraId="7FC267F0" w14:textId="4BC47C0E" w:rsidR="007F72C8" w:rsidRPr="00031704" w:rsidRDefault="007E7BA5" w:rsidP="00C009D1">
            <w:pPr>
              <w:ind w:right="284"/>
              <w:jc w:val="right"/>
              <w:rPr>
                <w:rFonts w:ascii="Arial" w:hAnsi="Arial" w:cs="Arial"/>
                <w:sz w:val="22"/>
                <w:szCs w:val="22"/>
              </w:rPr>
            </w:pPr>
            <w:r>
              <w:rPr>
                <w:rFonts w:ascii="Arial" w:hAnsi="Arial" w:cs="Arial"/>
                <w:sz w:val="22"/>
                <w:szCs w:val="22"/>
              </w:rPr>
              <w:t>11,7690</w:t>
            </w:r>
          </w:p>
        </w:tc>
      </w:tr>
      <w:tr w:rsidR="007F72C8" w:rsidRPr="00031704" w14:paraId="777F5FE3" w14:textId="77777777" w:rsidTr="00C009D1">
        <w:tc>
          <w:tcPr>
            <w:tcW w:w="1997" w:type="dxa"/>
            <w:shd w:val="clear" w:color="auto" w:fill="auto"/>
          </w:tcPr>
          <w:p w14:paraId="70EC94AC"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40 ≤ DN &lt; 50</w:t>
            </w:r>
          </w:p>
        </w:tc>
        <w:tc>
          <w:tcPr>
            <w:tcW w:w="2114" w:type="dxa"/>
            <w:shd w:val="clear" w:color="auto" w:fill="auto"/>
          </w:tcPr>
          <w:p w14:paraId="3F108CDC"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10</w:t>
            </w:r>
          </w:p>
        </w:tc>
        <w:tc>
          <w:tcPr>
            <w:tcW w:w="1984" w:type="dxa"/>
            <w:shd w:val="clear" w:color="auto" w:fill="auto"/>
          </w:tcPr>
          <w:p w14:paraId="78F8AFDB" w14:textId="2EC4F6E7" w:rsidR="007F72C8" w:rsidRPr="00031704" w:rsidRDefault="007E7BA5" w:rsidP="00C009D1">
            <w:pPr>
              <w:ind w:right="284"/>
              <w:jc w:val="right"/>
              <w:rPr>
                <w:rFonts w:ascii="Arial" w:hAnsi="Arial" w:cs="Arial"/>
                <w:sz w:val="22"/>
                <w:szCs w:val="22"/>
              </w:rPr>
            </w:pPr>
            <w:r>
              <w:rPr>
                <w:rFonts w:ascii="Arial" w:hAnsi="Arial" w:cs="Arial"/>
                <w:sz w:val="22"/>
                <w:szCs w:val="22"/>
              </w:rPr>
              <w:t>39,2300</w:t>
            </w:r>
          </w:p>
        </w:tc>
      </w:tr>
      <w:tr w:rsidR="007F72C8" w:rsidRPr="00031704" w14:paraId="78CB4213" w14:textId="77777777" w:rsidTr="00C009D1">
        <w:tc>
          <w:tcPr>
            <w:tcW w:w="1997" w:type="dxa"/>
            <w:shd w:val="clear" w:color="auto" w:fill="auto"/>
          </w:tcPr>
          <w:p w14:paraId="6C8E8711"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50 ≤ DN &lt; 65</w:t>
            </w:r>
          </w:p>
        </w:tc>
        <w:tc>
          <w:tcPr>
            <w:tcW w:w="2114" w:type="dxa"/>
            <w:shd w:val="clear" w:color="auto" w:fill="auto"/>
          </w:tcPr>
          <w:p w14:paraId="32E07DE7"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15</w:t>
            </w:r>
          </w:p>
        </w:tc>
        <w:tc>
          <w:tcPr>
            <w:tcW w:w="1984" w:type="dxa"/>
            <w:shd w:val="clear" w:color="auto" w:fill="auto"/>
          </w:tcPr>
          <w:p w14:paraId="694AE1F4" w14:textId="63A73D32" w:rsidR="007F72C8" w:rsidRPr="00031704" w:rsidRDefault="007E7BA5" w:rsidP="00C009D1">
            <w:pPr>
              <w:ind w:right="284"/>
              <w:jc w:val="right"/>
              <w:rPr>
                <w:rFonts w:ascii="Arial" w:hAnsi="Arial" w:cs="Arial"/>
                <w:sz w:val="22"/>
                <w:szCs w:val="22"/>
              </w:rPr>
            </w:pPr>
            <w:r>
              <w:rPr>
                <w:rFonts w:ascii="Arial" w:hAnsi="Arial" w:cs="Arial"/>
                <w:sz w:val="22"/>
                <w:szCs w:val="22"/>
              </w:rPr>
              <w:t>58,8450</w:t>
            </w:r>
          </w:p>
        </w:tc>
      </w:tr>
      <w:tr w:rsidR="007F72C8" w:rsidRPr="00031704" w14:paraId="4F431900" w14:textId="77777777" w:rsidTr="00C009D1">
        <w:tc>
          <w:tcPr>
            <w:tcW w:w="1997" w:type="dxa"/>
            <w:shd w:val="clear" w:color="auto" w:fill="auto"/>
          </w:tcPr>
          <w:p w14:paraId="28B2DD72"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65 ≤ DN &lt; 80</w:t>
            </w:r>
          </w:p>
        </w:tc>
        <w:tc>
          <w:tcPr>
            <w:tcW w:w="2114" w:type="dxa"/>
            <w:shd w:val="clear" w:color="auto" w:fill="auto"/>
          </w:tcPr>
          <w:p w14:paraId="70E632B5"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30</w:t>
            </w:r>
          </w:p>
        </w:tc>
        <w:tc>
          <w:tcPr>
            <w:tcW w:w="1984" w:type="dxa"/>
            <w:shd w:val="clear" w:color="auto" w:fill="auto"/>
          </w:tcPr>
          <w:p w14:paraId="4A3430DB" w14:textId="0D2DA70A" w:rsidR="007F72C8" w:rsidRPr="00031704" w:rsidRDefault="007E7BA5" w:rsidP="00C009D1">
            <w:pPr>
              <w:ind w:right="284"/>
              <w:jc w:val="right"/>
              <w:rPr>
                <w:rFonts w:ascii="Arial" w:hAnsi="Arial" w:cs="Arial"/>
                <w:sz w:val="22"/>
                <w:szCs w:val="22"/>
              </w:rPr>
            </w:pPr>
            <w:r>
              <w:rPr>
                <w:rFonts w:ascii="Arial" w:hAnsi="Arial" w:cs="Arial"/>
                <w:sz w:val="22"/>
                <w:szCs w:val="22"/>
              </w:rPr>
              <w:t>117,6900</w:t>
            </w:r>
          </w:p>
        </w:tc>
      </w:tr>
      <w:tr w:rsidR="007F72C8" w:rsidRPr="00031704" w14:paraId="31C8CB2A" w14:textId="77777777" w:rsidTr="00C009D1">
        <w:tc>
          <w:tcPr>
            <w:tcW w:w="1997" w:type="dxa"/>
            <w:shd w:val="clear" w:color="auto" w:fill="auto"/>
          </w:tcPr>
          <w:p w14:paraId="5C22EDDD"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80 ≤ DN &lt; 100</w:t>
            </w:r>
          </w:p>
        </w:tc>
        <w:tc>
          <w:tcPr>
            <w:tcW w:w="2114" w:type="dxa"/>
            <w:shd w:val="clear" w:color="auto" w:fill="auto"/>
          </w:tcPr>
          <w:p w14:paraId="430C2175"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50</w:t>
            </w:r>
          </w:p>
        </w:tc>
        <w:tc>
          <w:tcPr>
            <w:tcW w:w="1984" w:type="dxa"/>
            <w:shd w:val="clear" w:color="auto" w:fill="auto"/>
          </w:tcPr>
          <w:p w14:paraId="436C6E1B" w14:textId="0BB241B5" w:rsidR="007F72C8" w:rsidRPr="00031704" w:rsidRDefault="007E7BA5" w:rsidP="00C009D1">
            <w:pPr>
              <w:ind w:right="284"/>
              <w:jc w:val="right"/>
              <w:rPr>
                <w:rFonts w:ascii="Arial" w:hAnsi="Arial" w:cs="Arial"/>
                <w:sz w:val="22"/>
                <w:szCs w:val="22"/>
              </w:rPr>
            </w:pPr>
            <w:r>
              <w:rPr>
                <w:rFonts w:ascii="Arial" w:hAnsi="Arial" w:cs="Arial"/>
                <w:sz w:val="22"/>
                <w:szCs w:val="22"/>
              </w:rPr>
              <w:t>196,1500</w:t>
            </w:r>
          </w:p>
        </w:tc>
      </w:tr>
      <w:tr w:rsidR="007F72C8" w:rsidRPr="00031704" w14:paraId="3B3935EA" w14:textId="77777777" w:rsidTr="00C009D1">
        <w:tc>
          <w:tcPr>
            <w:tcW w:w="1997" w:type="dxa"/>
            <w:shd w:val="clear" w:color="auto" w:fill="auto"/>
          </w:tcPr>
          <w:p w14:paraId="7F26DD6D"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100 ≤ DN &lt; 150</w:t>
            </w:r>
          </w:p>
        </w:tc>
        <w:tc>
          <w:tcPr>
            <w:tcW w:w="2114" w:type="dxa"/>
            <w:shd w:val="clear" w:color="auto" w:fill="auto"/>
          </w:tcPr>
          <w:p w14:paraId="11099044"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100</w:t>
            </w:r>
          </w:p>
        </w:tc>
        <w:tc>
          <w:tcPr>
            <w:tcW w:w="1984" w:type="dxa"/>
            <w:shd w:val="clear" w:color="auto" w:fill="auto"/>
          </w:tcPr>
          <w:p w14:paraId="36F0494F" w14:textId="093431F2" w:rsidR="007F72C8" w:rsidRPr="00031704" w:rsidRDefault="007E7BA5" w:rsidP="00C009D1">
            <w:pPr>
              <w:ind w:right="284"/>
              <w:jc w:val="right"/>
              <w:rPr>
                <w:rFonts w:ascii="Arial" w:hAnsi="Arial" w:cs="Arial"/>
                <w:sz w:val="22"/>
                <w:szCs w:val="22"/>
              </w:rPr>
            </w:pPr>
            <w:r>
              <w:rPr>
                <w:rFonts w:ascii="Arial" w:hAnsi="Arial" w:cs="Arial"/>
                <w:sz w:val="22"/>
                <w:szCs w:val="22"/>
              </w:rPr>
              <w:t>392,3000</w:t>
            </w:r>
          </w:p>
        </w:tc>
      </w:tr>
      <w:tr w:rsidR="007F72C8" w:rsidRPr="00031704" w14:paraId="05F7BF36" w14:textId="77777777" w:rsidTr="00C009D1">
        <w:tc>
          <w:tcPr>
            <w:tcW w:w="1997" w:type="dxa"/>
            <w:shd w:val="clear" w:color="auto" w:fill="auto"/>
          </w:tcPr>
          <w:p w14:paraId="1CD62029" w14:textId="77777777" w:rsidR="007F72C8" w:rsidRPr="00031704" w:rsidRDefault="007F72C8" w:rsidP="00C009D1">
            <w:pPr>
              <w:jc w:val="both"/>
              <w:rPr>
                <w:rFonts w:ascii="Arial" w:hAnsi="Arial" w:cs="Arial"/>
                <w:sz w:val="22"/>
                <w:szCs w:val="22"/>
              </w:rPr>
            </w:pPr>
            <w:r w:rsidRPr="00031704">
              <w:rPr>
                <w:rFonts w:ascii="Arial" w:hAnsi="Arial" w:cs="Arial"/>
                <w:sz w:val="22"/>
                <w:szCs w:val="22"/>
              </w:rPr>
              <w:t>150 ≤ DN</w:t>
            </w:r>
          </w:p>
        </w:tc>
        <w:tc>
          <w:tcPr>
            <w:tcW w:w="2114" w:type="dxa"/>
            <w:shd w:val="clear" w:color="auto" w:fill="auto"/>
          </w:tcPr>
          <w:p w14:paraId="5D9C89AD" w14:textId="77777777" w:rsidR="007F72C8" w:rsidRPr="00031704" w:rsidRDefault="007F72C8" w:rsidP="00C009D1">
            <w:pPr>
              <w:jc w:val="center"/>
              <w:rPr>
                <w:rFonts w:ascii="Arial" w:hAnsi="Arial" w:cs="Arial"/>
                <w:sz w:val="22"/>
                <w:szCs w:val="22"/>
              </w:rPr>
            </w:pPr>
            <w:r w:rsidRPr="00031704">
              <w:rPr>
                <w:rFonts w:ascii="Arial" w:hAnsi="Arial" w:cs="Arial"/>
                <w:sz w:val="22"/>
                <w:szCs w:val="22"/>
              </w:rPr>
              <w:t>200</w:t>
            </w:r>
          </w:p>
        </w:tc>
        <w:tc>
          <w:tcPr>
            <w:tcW w:w="1984" w:type="dxa"/>
            <w:shd w:val="clear" w:color="auto" w:fill="auto"/>
          </w:tcPr>
          <w:p w14:paraId="595AA84F" w14:textId="63E3DC54" w:rsidR="007F72C8" w:rsidRPr="00031704" w:rsidRDefault="007E7BA5" w:rsidP="00C009D1">
            <w:pPr>
              <w:ind w:right="284"/>
              <w:jc w:val="right"/>
              <w:rPr>
                <w:rFonts w:ascii="Arial" w:hAnsi="Arial" w:cs="Arial"/>
                <w:sz w:val="22"/>
                <w:szCs w:val="22"/>
              </w:rPr>
            </w:pPr>
            <w:r>
              <w:rPr>
                <w:rFonts w:ascii="Arial" w:hAnsi="Arial" w:cs="Arial"/>
                <w:sz w:val="22"/>
                <w:szCs w:val="22"/>
              </w:rPr>
              <w:t>784,6000</w:t>
            </w:r>
          </w:p>
        </w:tc>
      </w:tr>
    </w:tbl>
    <w:p w14:paraId="351A7847" w14:textId="77777777" w:rsidR="00141FF4" w:rsidRPr="00C0608C" w:rsidRDefault="00141FF4" w:rsidP="00141FF4">
      <w:pPr>
        <w:jc w:val="both"/>
        <w:rPr>
          <w:rFonts w:ascii="Arial" w:hAnsi="Arial" w:cs="Arial"/>
          <w:sz w:val="22"/>
          <w:szCs w:val="22"/>
        </w:rPr>
      </w:pPr>
    </w:p>
    <w:p w14:paraId="5B4CD1E4" w14:textId="77777777" w:rsidR="00141FF4" w:rsidRDefault="00141FF4" w:rsidP="00F92E46">
      <w:pPr>
        <w:pStyle w:val="Default"/>
        <w:jc w:val="center"/>
        <w:rPr>
          <w:sz w:val="22"/>
          <w:szCs w:val="22"/>
        </w:rPr>
      </w:pPr>
    </w:p>
    <w:p w14:paraId="5A725761" w14:textId="5CA1CC55" w:rsidR="00141FF4" w:rsidRDefault="00141FF4" w:rsidP="00141FF4">
      <w:pPr>
        <w:pStyle w:val="Default"/>
        <w:jc w:val="center"/>
        <w:rPr>
          <w:sz w:val="22"/>
          <w:szCs w:val="22"/>
        </w:rPr>
      </w:pPr>
      <w:r>
        <w:rPr>
          <w:sz w:val="22"/>
          <w:szCs w:val="22"/>
        </w:rPr>
        <w:t>4.</w:t>
      </w:r>
    </w:p>
    <w:p w14:paraId="17365E7C" w14:textId="77777777" w:rsidR="00D952B1" w:rsidRDefault="00D952B1" w:rsidP="003B664F">
      <w:pPr>
        <w:jc w:val="both"/>
        <w:rPr>
          <w:rFonts w:ascii="Arial" w:hAnsi="Arial" w:cs="Arial"/>
          <w:sz w:val="22"/>
          <w:szCs w:val="22"/>
        </w:rPr>
      </w:pPr>
    </w:p>
    <w:p w14:paraId="7674B092" w14:textId="40F9A45E" w:rsidR="003B664F" w:rsidRPr="00C0608C" w:rsidRDefault="003B664F" w:rsidP="003B664F">
      <w:pPr>
        <w:jc w:val="both"/>
        <w:rPr>
          <w:rFonts w:ascii="Arial" w:hAnsi="Arial" w:cs="Arial"/>
          <w:sz w:val="22"/>
          <w:szCs w:val="22"/>
        </w:rPr>
      </w:pPr>
      <w:r w:rsidRPr="00C0608C">
        <w:rPr>
          <w:rFonts w:ascii="Arial" w:hAnsi="Arial" w:cs="Arial"/>
          <w:sz w:val="22"/>
          <w:szCs w:val="22"/>
        </w:rPr>
        <w:t xml:space="preserve">Ta sklep </w:t>
      </w:r>
      <w:r>
        <w:rPr>
          <w:rFonts w:ascii="Arial" w:hAnsi="Arial" w:cs="Arial"/>
          <w:sz w:val="22"/>
          <w:szCs w:val="22"/>
        </w:rPr>
        <w:t>za</w:t>
      </w:r>
      <w:r w:rsidRPr="00C0608C">
        <w:rPr>
          <w:rFonts w:ascii="Arial" w:hAnsi="Arial" w:cs="Arial"/>
          <w:sz w:val="22"/>
          <w:szCs w:val="22"/>
        </w:rPr>
        <w:t>čne veljati naslednji dan po objavi v Uradn</w:t>
      </w:r>
      <w:r w:rsidR="002D0199">
        <w:rPr>
          <w:rFonts w:ascii="Arial" w:hAnsi="Arial" w:cs="Arial"/>
          <w:sz w:val="22"/>
          <w:szCs w:val="22"/>
        </w:rPr>
        <w:t>ih objavah</w:t>
      </w:r>
      <w:r w:rsidRPr="00C0608C">
        <w:rPr>
          <w:rFonts w:ascii="Arial" w:hAnsi="Arial" w:cs="Arial"/>
          <w:sz w:val="22"/>
          <w:szCs w:val="22"/>
        </w:rPr>
        <w:t>, uporablja</w:t>
      </w:r>
      <w:r>
        <w:rPr>
          <w:rFonts w:ascii="Arial" w:hAnsi="Arial" w:cs="Arial"/>
          <w:sz w:val="22"/>
          <w:szCs w:val="22"/>
        </w:rPr>
        <w:t>ti</w:t>
      </w:r>
      <w:r w:rsidRPr="00C0608C">
        <w:rPr>
          <w:rFonts w:ascii="Arial" w:hAnsi="Arial" w:cs="Arial"/>
          <w:sz w:val="22"/>
          <w:szCs w:val="22"/>
        </w:rPr>
        <w:t xml:space="preserve"> pa se </w:t>
      </w:r>
      <w:r>
        <w:rPr>
          <w:rFonts w:ascii="Arial" w:hAnsi="Arial" w:cs="Arial"/>
          <w:sz w:val="22"/>
          <w:szCs w:val="22"/>
        </w:rPr>
        <w:t>začne</w:t>
      </w:r>
      <w:r w:rsidRPr="00C0608C">
        <w:rPr>
          <w:rFonts w:ascii="Arial" w:hAnsi="Arial" w:cs="Arial"/>
          <w:sz w:val="22"/>
          <w:szCs w:val="22"/>
        </w:rPr>
        <w:t xml:space="preserve"> 1. </w:t>
      </w:r>
      <w:r w:rsidR="006C0BE2">
        <w:rPr>
          <w:rFonts w:ascii="Arial" w:hAnsi="Arial" w:cs="Arial"/>
          <w:sz w:val="22"/>
          <w:szCs w:val="22"/>
        </w:rPr>
        <w:t>5</w:t>
      </w:r>
      <w:r w:rsidRPr="00C0608C">
        <w:rPr>
          <w:rFonts w:ascii="Arial" w:hAnsi="Arial" w:cs="Arial"/>
          <w:sz w:val="22"/>
          <w:szCs w:val="22"/>
        </w:rPr>
        <w:t>. 202</w:t>
      </w:r>
      <w:r w:rsidR="00D8410B">
        <w:rPr>
          <w:rFonts w:ascii="Arial" w:hAnsi="Arial" w:cs="Arial"/>
          <w:sz w:val="22"/>
          <w:szCs w:val="22"/>
        </w:rPr>
        <w:t>3</w:t>
      </w:r>
      <w:r w:rsidRPr="00C0608C">
        <w:rPr>
          <w:rFonts w:ascii="Arial" w:hAnsi="Arial" w:cs="Arial"/>
          <w:sz w:val="22"/>
          <w:szCs w:val="22"/>
        </w:rPr>
        <w:t>.</w:t>
      </w:r>
    </w:p>
    <w:p w14:paraId="506045E0" w14:textId="77777777" w:rsidR="00813050" w:rsidRPr="00170243" w:rsidRDefault="00813050" w:rsidP="00813050">
      <w:pPr>
        <w:pStyle w:val="Blokbesedila"/>
        <w:ind w:left="0"/>
        <w:rPr>
          <w:rFonts w:cs="Arial"/>
          <w:sz w:val="20"/>
        </w:rPr>
      </w:pPr>
    </w:p>
    <w:p w14:paraId="18658FD9" w14:textId="77777777" w:rsidR="00813050" w:rsidRPr="00170243" w:rsidRDefault="00813050" w:rsidP="00813050">
      <w:pPr>
        <w:pStyle w:val="Blokbesedila"/>
        <w:ind w:left="0"/>
        <w:rPr>
          <w:rFonts w:cs="Arial"/>
          <w:sz w:val="20"/>
        </w:rPr>
      </w:pPr>
      <w:r w:rsidRPr="00170243">
        <w:rPr>
          <w:rFonts w:cs="Arial"/>
          <w:sz w:val="20"/>
        </w:rPr>
        <w:t xml:space="preserve">Številka: </w:t>
      </w:r>
    </w:p>
    <w:p w14:paraId="0B4C39C6" w14:textId="77777777" w:rsidR="00813050" w:rsidRPr="00170243" w:rsidRDefault="00813050" w:rsidP="00813050">
      <w:pPr>
        <w:pStyle w:val="Blokbesedila"/>
        <w:ind w:left="0" w:right="-108"/>
        <w:rPr>
          <w:sz w:val="20"/>
        </w:rPr>
      </w:pPr>
      <w:r w:rsidRPr="00170243">
        <w:rPr>
          <w:sz w:val="20"/>
        </w:rPr>
        <w:t xml:space="preserve">Bukovica,      </w:t>
      </w:r>
    </w:p>
    <w:p w14:paraId="06510E6A" w14:textId="166668D8" w:rsidR="00813050" w:rsidRDefault="00813050" w:rsidP="00813050">
      <w:pPr>
        <w:pStyle w:val="Blokbesedila"/>
        <w:ind w:left="0" w:right="-108"/>
        <w:rPr>
          <w:sz w:val="22"/>
          <w:szCs w:val="22"/>
        </w:rPr>
      </w:pPr>
      <w:r w:rsidRPr="00170243">
        <w:rPr>
          <w:sz w:val="20"/>
        </w:rPr>
        <w:t xml:space="preserve">                                                                                               </w:t>
      </w:r>
      <w:r w:rsidRPr="00170243">
        <w:rPr>
          <w:sz w:val="22"/>
          <w:szCs w:val="22"/>
        </w:rPr>
        <w:t xml:space="preserve"> </w:t>
      </w:r>
      <w:r>
        <w:rPr>
          <w:sz w:val="22"/>
          <w:szCs w:val="22"/>
        </w:rPr>
        <w:tab/>
      </w:r>
      <w:r>
        <w:rPr>
          <w:sz w:val="22"/>
          <w:szCs w:val="22"/>
        </w:rPr>
        <w:tab/>
      </w:r>
      <w:r w:rsidR="00EC4572">
        <w:rPr>
          <w:sz w:val="22"/>
          <w:szCs w:val="22"/>
        </w:rPr>
        <w:t>Tarik Žigon</w:t>
      </w:r>
    </w:p>
    <w:p w14:paraId="71D0DE70" w14:textId="1CD51E9D" w:rsidR="00A37C84" w:rsidRPr="00170243" w:rsidRDefault="00A37C84" w:rsidP="00813050">
      <w:pPr>
        <w:pStyle w:val="Blokbesedila"/>
        <w:ind w:left="0" w:right="-108"/>
        <w:rPr>
          <w:sz w:val="22"/>
          <w:szCs w:val="22"/>
        </w:rPr>
      </w:pPr>
      <w:r>
        <w:rPr>
          <w:sz w:val="22"/>
          <w:szCs w:val="22"/>
        </w:rPr>
        <w:t xml:space="preserve">                                                                                                             župan</w:t>
      </w:r>
    </w:p>
    <w:sectPr w:rsidR="00A37C84" w:rsidRPr="001702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B29D" w14:textId="77777777" w:rsidR="00DC1460" w:rsidRDefault="00DC1460">
      <w:r>
        <w:separator/>
      </w:r>
    </w:p>
  </w:endnote>
  <w:endnote w:type="continuationSeparator" w:id="0">
    <w:p w14:paraId="3C31BC92" w14:textId="77777777" w:rsidR="00DC1460" w:rsidRDefault="00DC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9EB7" w14:textId="77777777" w:rsidR="00015EAE" w:rsidRDefault="00015EAE" w:rsidP="00D665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4B39204" w14:textId="77777777" w:rsidR="00015EAE" w:rsidRDefault="00015EAE" w:rsidP="00D665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33B6" w14:textId="77777777" w:rsidR="00015EAE" w:rsidRDefault="00015EAE" w:rsidP="00D66524">
    <w:pPr>
      <w:pStyle w:val="Noga"/>
      <w:framePr w:wrap="around" w:vAnchor="text" w:hAnchor="margin" w:xAlign="right" w:y="1"/>
      <w:rPr>
        <w:rStyle w:val="tevilkastrani"/>
      </w:rPr>
    </w:pPr>
  </w:p>
  <w:p w14:paraId="564691E6" w14:textId="32C78A97" w:rsidR="00015EAE" w:rsidRDefault="00015EAE" w:rsidP="00FE58D8">
    <w:pPr>
      <w:pStyle w:val="Noga"/>
      <w:pBdr>
        <w:top w:val="single" w:sz="4" w:space="1" w:color="auto"/>
      </w:pBdr>
      <w:ind w:left="-450" w:hanging="90"/>
      <w:rPr>
        <w:rStyle w:val="tevilkastrani"/>
        <w:sz w:val="16"/>
        <w:lang w:val="de-DE"/>
      </w:rPr>
    </w:pPr>
    <w:r>
      <w:rPr>
        <w:sz w:val="16"/>
        <w:lang w:val="de-DE"/>
      </w:rPr>
      <w:t>OBR RE-VO 06-</w:t>
    </w:r>
    <w:r w:rsidR="00F36F6E">
      <w:rPr>
        <w:sz w:val="16"/>
        <w:lang w:val="de-DE"/>
      </w:rPr>
      <w:t xml:space="preserve"> </w:t>
    </w:r>
    <w:r>
      <w:rPr>
        <w:sz w:val="16"/>
        <w:lang w:val="de-DE"/>
      </w:rPr>
      <w:t xml:space="preserve">Priprava </w:t>
    </w:r>
    <w:r w:rsidRPr="00301E08">
      <w:rPr>
        <w:sz w:val="16"/>
      </w:rPr>
      <w:t>gradiva</w:t>
    </w:r>
    <w:r>
      <w:rPr>
        <w:sz w:val="16"/>
        <w:lang w:val="de-DE"/>
      </w:rPr>
      <w:t xml:space="preserve"> za OS                    </w:t>
    </w:r>
    <w:r>
      <w:rPr>
        <w:lang w:val="de-DE"/>
      </w:rPr>
      <w:t xml:space="preserve"> </w:t>
    </w:r>
    <w:r>
      <w:rPr>
        <w:sz w:val="16"/>
        <w:lang w:val="de-DE"/>
      </w:rPr>
      <w:t xml:space="preserve">       </w:t>
    </w:r>
    <w:r w:rsidR="00F36F6E">
      <w:rPr>
        <w:sz w:val="16"/>
        <w:lang w:val="de-DE"/>
      </w:rPr>
      <w:t xml:space="preserve">       </w:t>
    </w:r>
    <w:r>
      <w:rPr>
        <w:sz w:val="16"/>
        <w:lang w:val="de-DE"/>
      </w:rPr>
      <w:t xml:space="preserve">     Izdaja 1 * 3.10.2011                                                             </w:t>
    </w:r>
    <w:r w:rsidR="00F36F6E">
      <w:rPr>
        <w:sz w:val="16"/>
        <w:lang w:val="de-DE"/>
      </w:rPr>
      <w:t xml:space="preserve">       </w:t>
    </w:r>
    <w:r>
      <w:rPr>
        <w:sz w:val="16"/>
        <w:lang w:val="de-DE"/>
      </w:rPr>
      <w:t>Stran/strani:</w:t>
    </w:r>
    <w:r>
      <w:rPr>
        <w:rStyle w:val="tevilkastrani"/>
        <w:sz w:val="16"/>
      </w:rPr>
      <w:fldChar w:fldCharType="begin"/>
    </w:r>
    <w:r>
      <w:rPr>
        <w:rStyle w:val="tevilkastrani"/>
        <w:sz w:val="16"/>
        <w:lang w:val="de-DE"/>
      </w:rPr>
      <w:instrText xml:space="preserve"> PAGE </w:instrText>
    </w:r>
    <w:r>
      <w:rPr>
        <w:rStyle w:val="tevilkastrani"/>
        <w:sz w:val="16"/>
      </w:rPr>
      <w:fldChar w:fldCharType="separate"/>
    </w:r>
    <w:r w:rsidR="00B634B0">
      <w:rPr>
        <w:rStyle w:val="tevilkastrani"/>
        <w:noProof/>
        <w:sz w:val="16"/>
        <w:lang w:val="de-DE"/>
      </w:rPr>
      <w:t>4</w:t>
    </w:r>
    <w:r>
      <w:rPr>
        <w:rStyle w:val="tevilkastrani"/>
        <w:sz w:val="16"/>
      </w:rPr>
      <w:fldChar w:fldCharType="end"/>
    </w:r>
    <w:r>
      <w:rPr>
        <w:rStyle w:val="tevilkastrani"/>
        <w:sz w:val="16"/>
        <w:lang w:val="de-DE"/>
      </w:rPr>
      <w:t>/</w:t>
    </w:r>
    <w:r>
      <w:rPr>
        <w:rStyle w:val="tevilkastrani"/>
        <w:sz w:val="16"/>
      </w:rPr>
      <w:fldChar w:fldCharType="begin"/>
    </w:r>
    <w:r>
      <w:rPr>
        <w:rStyle w:val="tevilkastrani"/>
        <w:sz w:val="16"/>
        <w:lang w:val="de-DE"/>
      </w:rPr>
      <w:instrText xml:space="preserve"> NUMPAGES </w:instrText>
    </w:r>
    <w:r>
      <w:rPr>
        <w:rStyle w:val="tevilkastrani"/>
        <w:sz w:val="16"/>
      </w:rPr>
      <w:fldChar w:fldCharType="separate"/>
    </w:r>
    <w:r w:rsidR="00B634B0">
      <w:rPr>
        <w:rStyle w:val="tevilkastrani"/>
        <w:noProof/>
        <w:sz w:val="16"/>
        <w:lang w:val="de-DE"/>
      </w:rPr>
      <w:t>4</w:t>
    </w:r>
    <w:r>
      <w:rPr>
        <w:rStyle w:val="tevilkastrani"/>
        <w:sz w:val="16"/>
      </w:rPr>
      <w:fldChar w:fldCharType="end"/>
    </w:r>
  </w:p>
  <w:p w14:paraId="6C581B04" w14:textId="77777777" w:rsidR="00015EAE" w:rsidRDefault="00015EAE" w:rsidP="00FE58D8">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3C77" w14:textId="77777777" w:rsidR="008E75EF" w:rsidRDefault="008E75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63C2" w14:textId="77777777" w:rsidR="00DC1460" w:rsidRDefault="00DC1460">
      <w:r>
        <w:separator/>
      </w:r>
    </w:p>
  </w:footnote>
  <w:footnote w:type="continuationSeparator" w:id="0">
    <w:p w14:paraId="377BAE7C" w14:textId="77777777" w:rsidR="00DC1460" w:rsidRDefault="00DC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BFE8" w14:textId="77777777" w:rsidR="008E75EF" w:rsidRDefault="008E75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8171" w14:textId="59A7ABAE" w:rsidR="007B7BCE" w:rsidRPr="007B7BCE" w:rsidRDefault="002705B7" w:rsidP="007B7BCE">
    <w:pPr>
      <w:tabs>
        <w:tab w:val="center" w:pos="4536"/>
        <w:tab w:val="right" w:pos="9072"/>
      </w:tabs>
      <w:jc w:val="right"/>
      <w:rPr>
        <w:rFonts w:ascii="Arial" w:hAnsi="Arial" w:cs="Arial"/>
        <w:color w:val="999999"/>
        <w:sz w:val="40"/>
        <w:szCs w:val="40"/>
      </w:rPr>
    </w:pPr>
    <w:r>
      <w:rPr>
        <w:rFonts w:ascii="Arial" w:hAnsi="Arial" w:cs="Arial"/>
        <w:color w:val="999999"/>
        <w:sz w:val="40"/>
        <w:szCs w:val="40"/>
      </w:rPr>
      <w:t>4</w:t>
    </w:r>
    <w:r w:rsidR="007B7BCE">
      <w:rPr>
        <w:rFonts w:ascii="Arial" w:hAnsi="Arial" w:cs="Arial"/>
        <w:color w:val="999999"/>
        <w:sz w:val="40"/>
        <w:szCs w:val="40"/>
      </w:rPr>
      <w:t>. redna seja</w:t>
    </w:r>
    <w:r w:rsidR="007B7BCE">
      <w:rPr>
        <w:rFonts w:ascii="Arial" w:hAnsi="Arial" w:cs="Arial"/>
        <w:color w:val="999999"/>
        <w:sz w:val="40"/>
        <w:szCs w:val="40"/>
      </w:rPr>
      <w:tab/>
    </w:r>
    <w:r w:rsidR="007B7BCE">
      <w:rPr>
        <w:rFonts w:ascii="Arial" w:hAnsi="Arial" w:cs="Arial"/>
        <w:color w:val="999999"/>
        <w:sz w:val="40"/>
        <w:szCs w:val="40"/>
      </w:rPr>
      <w:tab/>
    </w:r>
    <w:r w:rsidR="00C76D7A">
      <w:rPr>
        <w:rFonts w:ascii="Arial" w:hAnsi="Arial" w:cs="Arial"/>
        <w:color w:val="999999"/>
        <w:sz w:val="40"/>
        <w:szCs w:val="40"/>
      </w:rPr>
      <w:t>3</w:t>
    </w:r>
    <w:r w:rsidR="007B7BCE" w:rsidRPr="007B7BCE">
      <w:rPr>
        <w:rFonts w:ascii="Arial" w:hAnsi="Arial" w:cs="Arial"/>
        <w:color w:val="999999"/>
        <w:sz w:val="40"/>
        <w:szCs w:val="40"/>
      </w:rPr>
      <w:t>. točka</w:t>
    </w:r>
  </w:p>
  <w:p w14:paraId="1764A212" w14:textId="77777777" w:rsidR="00015EAE" w:rsidRPr="009D2CAD" w:rsidRDefault="00015EAE" w:rsidP="002B3928">
    <w:pPr>
      <w:pStyle w:val="Glava"/>
      <w:jc w:val="right"/>
      <w:rPr>
        <w:rFonts w:ascii="Arial" w:hAnsi="Arial" w:cs="Arial"/>
        <w:color w:val="999999"/>
        <w:sz w:val="40"/>
        <w:szCs w:val="40"/>
      </w:rPr>
    </w:pPr>
    <w:r>
      <w:rPr>
        <w:rFonts w:ascii="Arial" w:hAnsi="Arial" w:cs="Arial"/>
        <w:color w:val="999999"/>
        <w:sz w:val="40"/>
        <w:szCs w:val="40"/>
      </w:rPr>
      <w:tab/>
    </w:r>
    <w:r>
      <w:rPr>
        <w:rFonts w:ascii="Arial" w:hAnsi="Arial" w:cs="Arial"/>
        <w:color w:val="999999"/>
        <w:sz w:val="40"/>
        <w:szCs w:val="40"/>
      </w:rPr>
      <w:tab/>
    </w:r>
  </w:p>
  <w:p w14:paraId="0AAA5419" w14:textId="77777777" w:rsidR="00015EAE" w:rsidRDefault="00015EA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7A7" w14:textId="77777777" w:rsidR="008E75EF" w:rsidRDefault="008E75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BE9"/>
    <w:multiLevelType w:val="hybridMultilevel"/>
    <w:tmpl w:val="4CD056A2"/>
    <w:lvl w:ilvl="0" w:tplc="D834D4A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EB5366"/>
    <w:multiLevelType w:val="hybridMultilevel"/>
    <w:tmpl w:val="E5D2658C"/>
    <w:lvl w:ilvl="0" w:tplc="01E655AA">
      <w:start w:val="1"/>
      <w:numFmt w:val="decimal"/>
      <w:lvlText w:val="%1."/>
      <w:lvlJc w:val="left"/>
      <w:pPr>
        <w:ind w:left="720" w:hanging="360"/>
      </w:pPr>
      <w:rPr>
        <w:b/>
      </w:rPr>
    </w:lvl>
    <w:lvl w:ilvl="1" w:tplc="1E9CAB6A">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6D29E2"/>
    <w:multiLevelType w:val="hybridMultilevel"/>
    <w:tmpl w:val="E3C6D79A"/>
    <w:lvl w:ilvl="0" w:tplc="BE3A52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700C2F"/>
    <w:multiLevelType w:val="hybridMultilevel"/>
    <w:tmpl w:val="54E40260"/>
    <w:lvl w:ilvl="0" w:tplc="9ED6E3D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978ED"/>
    <w:multiLevelType w:val="hybridMultilevel"/>
    <w:tmpl w:val="19EE2402"/>
    <w:lvl w:ilvl="0" w:tplc="7BB69894">
      <w:start w:val="2"/>
      <w:numFmt w:val="bullet"/>
      <w:lvlText w:val="–"/>
      <w:lvlJc w:val="left"/>
      <w:pPr>
        <w:tabs>
          <w:tab w:val="num" w:pos="720"/>
        </w:tabs>
        <w:ind w:left="720" w:hanging="360"/>
      </w:pPr>
      <w:rPr>
        <w:rFonts w:ascii="Arial" w:eastAsia="Times New Roman" w:hAnsi="Arial" w:cs="Arial" w:hint="default"/>
      </w:rPr>
    </w:lvl>
    <w:lvl w:ilvl="1" w:tplc="DB82B636">
      <w:start w:val="1"/>
      <w:numFmt w:val="decimal"/>
      <w:lvlText w:val="%2."/>
      <w:lvlJc w:val="left"/>
      <w:pPr>
        <w:tabs>
          <w:tab w:val="num" w:pos="1440"/>
        </w:tabs>
        <w:ind w:left="1440" w:hanging="360"/>
      </w:pPr>
      <w:rPr>
        <w:rFonts w:hint="default"/>
        <w:b w:val="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A7192"/>
    <w:multiLevelType w:val="hybridMultilevel"/>
    <w:tmpl w:val="6AF0E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420CF"/>
    <w:multiLevelType w:val="hybridMultilevel"/>
    <w:tmpl w:val="311C5154"/>
    <w:lvl w:ilvl="0" w:tplc="D834D4A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DA4EA0"/>
    <w:multiLevelType w:val="hybridMultilevel"/>
    <w:tmpl w:val="4CD056A2"/>
    <w:lvl w:ilvl="0" w:tplc="D834D4A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A26F40"/>
    <w:multiLevelType w:val="hybridMultilevel"/>
    <w:tmpl w:val="779626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FDE7751"/>
    <w:multiLevelType w:val="hybridMultilevel"/>
    <w:tmpl w:val="069874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0E26A66"/>
    <w:multiLevelType w:val="hybridMultilevel"/>
    <w:tmpl w:val="3AF2BC86"/>
    <w:lvl w:ilvl="0" w:tplc="1A185E0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F68B6"/>
    <w:multiLevelType w:val="hybridMultilevel"/>
    <w:tmpl w:val="ADF63D72"/>
    <w:lvl w:ilvl="0" w:tplc="04240001">
      <w:start w:val="1"/>
      <w:numFmt w:val="bullet"/>
      <w:lvlText w:val=""/>
      <w:lvlJc w:val="left"/>
      <w:pPr>
        <w:ind w:left="720" w:hanging="360"/>
      </w:pPr>
      <w:rPr>
        <w:rFonts w:ascii="Symbol" w:hAnsi="Symbol" w:hint="default"/>
      </w:rPr>
    </w:lvl>
    <w:lvl w:ilvl="1" w:tplc="C6A8A37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E25417"/>
    <w:multiLevelType w:val="hybridMultilevel"/>
    <w:tmpl w:val="65F2702C"/>
    <w:lvl w:ilvl="0" w:tplc="F4A0378C">
      <w:numFmt w:val="bullet"/>
      <w:lvlText w:val="-"/>
      <w:lvlJc w:val="left"/>
      <w:pPr>
        <w:ind w:left="1429" w:hanging="360"/>
      </w:pPr>
      <w:rPr>
        <w:rFonts w:ascii="Verdana" w:eastAsia="Times New Roman" w:hAnsi="Verdana" w:cs="Times New Roman" w:hint="default"/>
      </w:rPr>
    </w:lvl>
    <w:lvl w:ilvl="1" w:tplc="04240001">
      <w:start w:val="1"/>
      <w:numFmt w:val="bullet"/>
      <w:lvlText w:val=""/>
      <w:lvlJc w:val="left"/>
      <w:pPr>
        <w:ind w:left="2149" w:hanging="360"/>
      </w:pPr>
      <w:rPr>
        <w:rFonts w:ascii="Symbol" w:hAnsi="Symbol"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50DD6FB6"/>
    <w:multiLevelType w:val="hybridMultilevel"/>
    <w:tmpl w:val="CCD6EDDA"/>
    <w:lvl w:ilvl="0" w:tplc="51B63DDA">
      <w:start w:val="1"/>
      <w:numFmt w:val="bullet"/>
      <w:lvlText w:val="-"/>
      <w:lvlJc w:val="left"/>
      <w:pPr>
        <w:ind w:left="720" w:hanging="360"/>
      </w:pPr>
      <w:rPr>
        <w:rFonts w:ascii="Times New Roman" w:eastAsia="Times New Roman" w:hAnsi="Times New Roman" w:cs="Times New Roman" w:hint="default"/>
      </w:rPr>
    </w:lvl>
    <w:lvl w:ilvl="1" w:tplc="51B63DDA">
      <w:start w:val="1"/>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8FD3701"/>
    <w:multiLevelType w:val="hybridMultilevel"/>
    <w:tmpl w:val="E5D2658C"/>
    <w:lvl w:ilvl="0" w:tplc="01E655AA">
      <w:start w:val="1"/>
      <w:numFmt w:val="decimal"/>
      <w:lvlText w:val="%1."/>
      <w:lvlJc w:val="left"/>
      <w:pPr>
        <w:ind w:left="720" w:hanging="360"/>
      </w:pPr>
      <w:rPr>
        <w:b/>
      </w:rPr>
    </w:lvl>
    <w:lvl w:ilvl="1" w:tplc="1E9CAB6A">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A430EEC"/>
    <w:multiLevelType w:val="hybridMultilevel"/>
    <w:tmpl w:val="3656FEC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67123C"/>
    <w:multiLevelType w:val="hybridMultilevel"/>
    <w:tmpl w:val="723A9988"/>
    <w:lvl w:ilvl="0" w:tplc="04240019" w:tentative="1">
      <w:start w:val="1"/>
      <w:numFmt w:val="lowerLetter"/>
      <w:lvlText w:val="%1."/>
      <w:lvlJc w:val="left"/>
      <w:pPr>
        <w:tabs>
          <w:tab w:val="num" w:pos="1440"/>
        </w:tabs>
        <w:ind w:left="14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880424D"/>
    <w:multiLevelType w:val="hybridMultilevel"/>
    <w:tmpl w:val="67303D5C"/>
    <w:lvl w:ilvl="0" w:tplc="69AA33DE">
      <w:start w:val="3"/>
      <w:numFmt w:val="bullet"/>
      <w:lvlText w:val="-"/>
      <w:lvlJc w:val="left"/>
      <w:pPr>
        <w:ind w:left="720" w:hanging="360"/>
      </w:pPr>
      <w:rPr>
        <w:rFont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2F4876"/>
    <w:multiLevelType w:val="hybridMultilevel"/>
    <w:tmpl w:val="578A9F20"/>
    <w:lvl w:ilvl="0" w:tplc="DB82B636">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8303151">
    <w:abstractNumId w:val="15"/>
  </w:num>
  <w:num w:numId="2" w16cid:durableId="2093238315">
    <w:abstractNumId w:val="18"/>
  </w:num>
  <w:num w:numId="3" w16cid:durableId="1862353217">
    <w:abstractNumId w:val="4"/>
  </w:num>
  <w:num w:numId="4" w16cid:durableId="346177187">
    <w:abstractNumId w:val="3"/>
  </w:num>
  <w:num w:numId="5" w16cid:durableId="760028726">
    <w:abstractNumId w:val="10"/>
  </w:num>
  <w:num w:numId="6" w16cid:durableId="981352277">
    <w:abstractNumId w:val="16"/>
  </w:num>
  <w:num w:numId="7" w16cid:durableId="1334188156">
    <w:abstractNumId w:val="13"/>
  </w:num>
  <w:num w:numId="8" w16cid:durableId="240676421">
    <w:abstractNumId w:val="19"/>
  </w:num>
  <w:num w:numId="9" w16cid:durableId="755439136">
    <w:abstractNumId w:val="9"/>
  </w:num>
  <w:num w:numId="10" w16cid:durableId="256595261">
    <w:abstractNumId w:val="8"/>
  </w:num>
  <w:num w:numId="11" w16cid:durableId="1461654591">
    <w:abstractNumId w:val="5"/>
  </w:num>
  <w:num w:numId="12" w16cid:durableId="1572888051">
    <w:abstractNumId w:val="6"/>
  </w:num>
  <w:num w:numId="13" w16cid:durableId="146211004">
    <w:abstractNumId w:val="7"/>
  </w:num>
  <w:num w:numId="14" w16cid:durableId="1526334704">
    <w:abstractNumId w:val="0"/>
  </w:num>
  <w:num w:numId="15" w16cid:durableId="383917489">
    <w:abstractNumId w:val="12"/>
  </w:num>
  <w:num w:numId="16" w16cid:durableId="1297956120">
    <w:abstractNumId w:val="14"/>
  </w:num>
  <w:num w:numId="17" w16cid:durableId="175196811">
    <w:abstractNumId w:val="17"/>
  </w:num>
  <w:num w:numId="18" w16cid:durableId="1951156414">
    <w:abstractNumId w:val="11"/>
  </w:num>
  <w:num w:numId="19" w16cid:durableId="1776975609">
    <w:abstractNumId w:val="1"/>
  </w:num>
  <w:num w:numId="20" w16cid:durableId="269892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BD"/>
    <w:rsid w:val="000003A3"/>
    <w:rsid w:val="000039B2"/>
    <w:rsid w:val="000049CD"/>
    <w:rsid w:val="000145EA"/>
    <w:rsid w:val="00015EAE"/>
    <w:rsid w:val="0002017F"/>
    <w:rsid w:val="00025329"/>
    <w:rsid w:val="00035440"/>
    <w:rsid w:val="00063F5F"/>
    <w:rsid w:val="00081FAF"/>
    <w:rsid w:val="00084B5C"/>
    <w:rsid w:val="00087E51"/>
    <w:rsid w:val="000A27C7"/>
    <w:rsid w:val="000B3A89"/>
    <w:rsid w:val="000B6A45"/>
    <w:rsid w:val="000C156C"/>
    <w:rsid w:val="000C2E38"/>
    <w:rsid w:val="000C7E5C"/>
    <w:rsid w:val="000E10AE"/>
    <w:rsid w:val="000E2243"/>
    <w:rsid w:val="000E6885"/>
    <w:rsid w:val="00101AAE"/>
    <w:rsid w:val="00103AB3"/>
    <w:rsid w:val="00111E06"/>
    <w:rsid w:val="00117120"/>
    <w:rsid w:val="001224A7"/>
    <w:rsid w:val="001267B5"/>
    <w:rsid w:val="00127C5C"/>
    <w:rsid w:val="00141FF4"/>
    <w:rsid w:val="001510F9"/>
    <w:rsid w:val="00170243"/>
    <w:rsid w:val="0018702D"/>
    <w:rsid w:val="001B39CF"/>
    <w:rsid w:val="001B6B7B"/>
    <w:rsid w:val="001C3BBC"/>
    <w:rsid w:val="001D7933"/>
    <w:rsid w:val="001F094A"/>
    <w:rsid w:val="001F3DAB"/>
    <w:rsid w:val="00213323"/>
    <w:rsid w:val="00213884"/>
    <w:rsid w:val="0021794D"/>
    <w:rsid w:val="00231ACA"/>
    <w:rsid w:val="00242F7C"/>
    <w:rsid w:val="00243DC9"/>
    <w:rsid w:val="002705B7"/>
    <w:rsid w:val="00274893"/>
    <w:rsid w:val="00276875"/>
    <w:rsid w:val="00280EB3"/>
    <w:rsid w:val="0028566D"/>
    <w:rsid w:val="002B3928"/>
    <w:rsid w:val="002C107A"/>
    <w:rsid w:val="002D0199"/>
    <w:rsid w:val="002E2C7E"/>
    <w:rsid w:val="002E3AE9"/>
    <w:rsid w:val="002F1342"/>
    <w:rsid w:val="003010B9"/>
    <w:rsid w:val="00301E08"/>
    <w:rsid w:val="0031012C"/>
    <w:rsid w:val="0031116A"/>
    <w:rsid w:val="00317606"/>
    <w:rsid w:val="00326A42"/>
    <w:rsid w:val="00340BE7"/>
    <w:rsid w:val="003505B5"/>
    <w:rsid w:val="00357744"/>
    <w:rsid w:val="00363D79"/>
    <w:rsid w:val="00375716"/>
    <w:rsid w:val="00387710"/>
    <w:rsid w:val="003A44EB"/>
    <w:rsid w:val="003B664F"/>
    <w:rsid w:val="003C5765"/>
    <w:rsid w:val="003D6C3C"/>
    <w:rsid w:val="003F1941"/>
    <w:rsid w:val="003F7A14"/>
    <w:rsid w:val="00402603"/>
    <w:rsid w:val="00403B68"/>
    <w:rsid w:val="0041495B"/>
    <w:rsid w:val="00430320"/>
    <w:rsid w:val="0043627B"/>
    <w:rsid w:val="00437EF6"/>
    <w:rsid w:val="00440DAA"/>
    <w:rsid w:val="00447DF3"/>
    <w:rsid w:val="00461BC4"/>
    <w:rsid w:val="00473092"/>
    <w:rsid w:val="0047436F"/>
    <w:rsid w:val="0047631D"/>
    <w:rsid w:val="004979AF"/>
    <w:rsid w:val="004B529A"/>
    <w:rsid w:val="004D513B"/>
    <w:rsid w:val="004F1F3E"/>
    <w:rsid w:val="004F259C"/>
    <w:rsid w:val="00517182"/>
    <w:rsid w:val="00527456"/>
    <w:rsid w:val="00535265"/>
    <w:rsid w:val="00535903"/>
    <w:rsid w:val="0054128E"/>
    <w:rsid w:val="0054645A"/>
    <w:rsid w:val="00584E8B"/>
    <w:rsid w:val="005A030E"/>
    <w:rsid w:val="005C6954"/>
    <w:rsid w:val="0060443C"/>
    <w:rsid w:val="006147B6"/>
    <w:rsid w:val="006248BC"/>
    <w:rsid w:val="00666183"/>
    <w:rsid w:val="00666B0A"/>
    <w:rsid w:val="00690457"/>
    <w:rsid w:val="00691991"/>
    <w:rsid w:val="00697284"/>
    <w:rsid w:val="006B14B1"/>
    <w:rsid w:val="006B265D"/>
    <w:rsid w:val="006C0BE2"/>
    <w:rsid w:val="006D24EB"/>
    <w:rsid w:val="006E2D65"/>
    <w:rsid w:val="006E6AC5"/>
    <w:rsid w:val="006E7313"/>
    <w:rsid w:val="006F134D"/>
    <w:rsid w:val="006F2F0E"/>
    <w:rsid w:val="006F2F74"/>
    <w:rsid w:val="00707AF2"/>
    <w:rsid w:val="00712FAE"/>
    <w:rsid w:val="00716C93"/>
    <w:rsid w:val="0073023F"/>
    <w:rsid w:val="0073105F"/>
    <w:rsid w:val="00746DB7"/>
    <w:rsid w:val="007704F6"/>
    <w:rsid w:val="0078232A"/>
    <w:rsid w:val="007B1761"/>
    <w:rsid w:val="007B7BCE"/>
    <w:rsid w:val="007E7BA5"/>
    <w:rsid w:val="007F02C8"/>
    <w:rsid w:val="007F72C8"/>
    <w:rsid w:val="00813050"/>
    <w:rsid w:val="00814031"/>
    <w:rsid w:val="0081637D"/>
    <w:rsid w:val="0082006D"/>
    <w:rsid w:val="00833886"/>
    <w:rsid w:val="008411C2"/>
    <w:rsid w:val="00841F24"/>
    <w:rsid w:val="0084578D"/>
    <w:rsid w:val="0088287D"/>
    <w:rsid w:val="008847ED"/>
    <w:rsid w:val="008849FF"/>
    <w:rsid w:val="0088528B"/>
    <w:rsid w:val="008A55A6"/>
    <w:rsid w:val="008B79EA"/>
    <w:rsid w:val="008C5461"/>
    <w:rsid w:val="008D39FC"/>
    <w:rsid w:val="008E7196"/>
    <w:rsid w:val="008E75EF"/>
    <w:rsid w:val="008F3159"/>
    <w:rsid w:val="008F5747"/>
    <w:rsid w:val="00927847"/>
    <w:rsid w:val="00933E60"/>
    <w:rsid w:val="00934FBC"/>
    <w:rsid w:val="00940E9B"/>
    <w:rsid w:val="00941D6C"/>
    <w:rsid w:val="009573B7"/>
    <w:rsid w:val="009638CD"/>
    <w:rsid w:val="009D0EB8"/>
    <w:rsid w:val="00A0591E"/>
    <w:rsid w:val="00A163F0"/>
    <w:rsid w:val="00A26DC0"/>
    <w:rsid w:val="00A36D27"/>
    <w:rsid w:val="00A37C84"/>
    <w:rsid w:val="00A41E38"/>
    <w:rsid w:val="00A81470"/>
    <w:rsid w:val="00A963B9"/>
    <w:rsid w:val="00A97928"/>
    <w:rsid w:val="00AB507A"/>
    <w:rsid w:val="00AF0DEE"/>
    <w:rsid w:val="00B35486"/>
    <w:rsid w:val="00B417BB"/>
    <w:rsid w:val="00B42800"/>
    <w:rsid w:val="00B634B0"/>
    <w:rsid w:val="00B65F60"/>
    <w:rsid w:val="00B93955"/>
    <w:rsid w:val="00BB5F9B"/>
    <w:rsid w:val="00BC0EEF"/>
    <w:rsid w:val="00BE2FAF"/>
    <w:rsid w:val="00BF5CA8"/>
    <w:rsid w:val="00C0206A"/>
    <w:rsid w:val="00C2544B"/>
    <w:rsid w:val="00C305CE"/>
    <w:rsid w:val="00C54D11"/>
    <w:rsid w:val="00C65ED5"/>
    <w:rsid w:val="00C76D7A"/>
    <w:rsid w:val="00C81012"/>
    <w:rsid w:val="00C8597A"/>
    <w:rsid w:val="00C864EB"/>
    <w:rsid w:val="00C87AB8"/>
    <w:rsid w:val="00CE4457"/>
    <w:rsid w:val="00CF28C0"/>
    <w:rsid w:val="00D04BDB"/>
    <w:rsid w:val="00D137F5"/>
    <w:rsid w:val="00D15137"/>
    <w:rsid w:val="00D344DD"/>
    <w:rsid w:val="00D66524"/>
    <w:rsid w:val="00D8410B"/>
    <w:rsid w:val="00D952B1"/>
    <w:rsid w:val="00DA24C4"/>
    <w:rsid w:val="00DA30E7"/>
    <w:rsid w:val="00DB724B"/>
    <w:rsid w:val="00DB75C6"/>
    <w:rsid w:val="00DC1460"/>
    <w:rsid w:val="00DC6A18"/>
    <w:rsid w:val="00DF4996"/>
    <w:rsid w:val="00E02C73"/>
    <w:rsid w:val="00E11FBC"/>
    <w:rsid w:val="00E215EA"/>
    <w:rsid w:val="00E34A72"/>
    <w:rsid w:val="00E76C41"/>
    <w:rsid w:val="00EB1B6E"/>
    <w:rsid w:val="00EC1924"/>
    <w:rsid w:val="00EC4572"/>
    <w:rsid w:val="00EE4D04"/>
    <w:rsid w:val="00F01990"/>
    <w:rsid w:val="00F23258"/>
    <w:rsid w:val="00F23CBD"/>
    <w:rsid w:val="00F32525"/>
    <w:rsid w:val="00F33E17"/>
    <w:rsid w:val="00F36F6E"/>
    <w:rsid w:val="00F65C3E"/>
    <w:rsid w:val="00F759C2"/>
    <w:rsid w:val="00F76C0F"/>
    <w:rsid w:val="00F7785A"/>
    <w:rsid w:val="00F8134D"/>
    <w:rsid w:val="00F91F32"/>
    <w:rsid w:val="00F92E46"/>
    <w:rsid w:val="00F97330"/>
    <w:rsid w:val="00FC0DAA"/>
    <w:rsid w:val="00FE1E64"/>
    <w:rsid w:val="00FE1EFF"/>
    <w:rsid w:val="00FE58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7011C"/>
  <w15:chartTrackingRefBased/>
  <w15:docId w15:val="{5EAF9DF7-9DB9-42C7-8B5F-065B1930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p1">
    <w:name w:val="esegment_p1"/>
    <w:basedOn w:val="Navaden"/>
    <w:rsid w:val="00F23CBD"/>
    <w:pPr>
      <w:spacing w:after="210"/>
      <w:jc w:val="center"/>
    </w:pPr>
    <w:rPr>
      <w:color w:val="313131"/>
    </w:rPr>
  </w:style>
  <w:style w:type="paragraph" w:customStyle="1" w:styleId="esegmentp">
    <w:name w:val="esegment_p"/>
    <w:basedOn w:val="Navaden"/>
    <w:rsid w:val="00F23CBD"/>
    <w:pPr>
      <w:spacing w:after="210"/>
      <w:ind w:firstLine="240"/>
      <w:jc w:val="both"/>
    </w:pPr>
    <w:rPr>
      <w:color w:val="313131"/>
    </w:rPr>
  </w:style>
  <w:style w:type="paragraph" w:customStyle="1" w:styleId="esegmenth4">
    <w:name w:val="esegment_h4"/>
    <w:basedOn w:val="Navaden"/>
    <w:rsid w:val="00F23CBD"/>
    <w:pPr>
      <w:spacing w:after="210"/>
      <w:jc w:val="center"/>
    </w:pPr>
    <w:rPr>
      <w:b/>
      <w:bCs/>
      <w:color w:val="313131"/>
    </w:rPr>
  </w:style>
  <w:style w:type="paragraph" w:customStyle="1" w:styleId="esegmentt">
    <w:name w:val="esegment_t"/>
    <w:basedOn w:val="Navaden"/>
    <w:rsid w:val="00F23CBD"/>
    <w:pPr>
      <w:spacing w:after="210" w:line="360" w:lineRule="atLeast"/>
      <w:jc w:val="center"/>
    </w:pPr>
    <w:rPr>
      <w:b/>
      <w:bCs/>
      <w:color w:val="6B7E9D"/>
      <w:sz w:val="31"/>
      <w:szCs w:val="31"/>
    </w:rPr>
  </w:style>
  <w:style w:type="paragraph" w:customStyle="1" w:styleId="esegmentc1">
    <w:name w:val="esegment_c1"/>
    <w:basedOn w:val="Navaden"/>
    <w:rsid w:val="00F23CBD"/>
    <w:pPr>
      <w:spacing w:after="210"/>
    </w:pPr>
    <w:rPr>
      <w:color w:val="313131"/>
    </w:rPr>
  </w:style>
  <w:style w:type="paragraph" w:styleId="Glava">
    <w:name w:val="header"/>
    <w:basedOn w:val="Navaden"/>
    <w:rsid w:val="007F02C8"/>
    <w:pPr>
      <w:tabs>
        <w:tab w:val="center" w:pos="4536"/>
        <w:tab w:val="right" w:pos="9072"/>
      </w:tabs>
    </w:pPr>
  </w:style>
  <w:style w:type="paragraph" w:styleId="Noga">
    <w:name w:val="footer"/>
    <w:basedOn w:val="Navaden"/>
    <w:rsid w:val="007F02C8"/>
    <w:pPr>
      <w:tabs>
        <w:tab w:val="center" w:pos="4536"/>
        <w:tab w:val="right" w:pos="9072"/>
      </w:tabs>
    </w:pPr>
  </w:style>
  <w:style w:type="paragraph" w:customStyle="1" w:styleId="Default">
    <w:name w:val="Default"/>
    <w:rsid w:val="008C5461"/>
    <w:pPr>
      <w:autoSpaceDE w:val="0"/>
      <w:autoSpaceDN w:val="0"/>
      <w:adjustRightInd w:val="0"/>
    </w:pPr>
    <w:rPr>
      <w:rFonts w:ascii="Arial" w:hAnsi="Arial" w:cs="Arial"/>
      <w:color w:val="000000"/>
      <w:sz w:val="24"/>
      <w:szCs w:val="24"/>
      <w:lang w:val="en-US" w:eastAsia="en-US"/>
    </w:rPr>
  </w:style>
  <w:style w:type="paragraph" w:styleId="HTML-oblikovano">
    <w:name w:val="HTML Preformatted"/>
    <w:basedOn w:val="Navaden"/>
    <w:rsid w:val="005A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ZnakZnakZnak">
    <w:name w:val="Znak Znak Znak"/>
    <w:basedOn w:val="Navaden"/>
    <w:rsid w:val="00A0591E"/>
    <w:rPr>
      <w:rFonts w:ascii="Garamond" w:hAnsi="Garamond"/>
      <w:sz w:val="22"/>
      <w:szCs w:val="20"/>
    </w:rPr>
  </w:style>
  <w:style w:type="character" w:styleId="tevilkastrani">
    <w:name w:val="page number"/>
    <w:basedOn w:val="Privzetapisavaodstavka"/>
    <w:rsid w:val="00D66524"/>
  </w:style>
  <w:style w:type="paragraph" w:styleId="Blokbesedila">
    <w:name w:val="Block Text"/>
    <w:basedOn w:val="Navaden"/>
    <w:rsid w:val="00DF4996"/>
    <w:pPr>
      <w:ind w:left="360" w:right="-314"/>
      <w:jc w:val="both"/>
    </w:pPr>
    <w:rPr>
      <w:rFonts w:ascii="Arial" w:hAnsi="Arial"/>
      <w:szCs w:val="20"/>
    </w:rPr>
  </w:style>
  <w:style w:type="paragraph" w:styleId="Odstavekseznama">
    <w:name w:val="List Paragraph"/>
    <w:basedOn w:val="Navaden"/>
    <w:uiPriority w:val="34"/>
    <w:qFormat/>
    <w:rsid w:val="00746DB7"/>
    <w:pPr>
      <w:ind w:left="720"/>
      <w:contextualSpacing/>
    </w:pPr>
  </w:style>
  <w:style w:type="paragraph" w:styleId="Brezrazmikov">
    <w:name w:val="No Spacing"/>
    <w:uiPriority w:val="1"/>
    <w:qFormat/>
    <w:rsid w:val="00746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5687">
      <w:bodyDiv w:val="1"/>
      <w:marLeft w:val="0"/>
      <w:marRight w:val="0"/>
      <w:marTop w:val="0"/>
      <w:marBottom w:val="0"/>
      <w:divBdr>
        <w:top w:val="none" w:sz="0" w:space="0" w:color="auto"/>
        <w:left w:val="none" w:sz="0" w:space="0" w:color="auto"/>
        <w:bottom w:val="none" w:sz="0" w:space="0" w:color="auto"/>
        <w:right w:val="none" w:sz="0" w:space="0" w:color="auto"/>
      </w:divBdr>
    </w:div>
    <w:div w:id="1821917791">
      <w:bodyDiv w:val="1"/>
      <w:marLeft w:val="0"/>
      <w:marRight w:val="0"/>
      <w:marTop w:val="0"/>
      <w:marBottom w:val="0"/>
      <w:divBdr>
        <w:top w:val="none" w:sz="0" w:space="0" w:color="auto"/>
        <w:left w:val="none" w:sz="0" w:space="0" w:color="auto"/>
        <w:bottom w:val="none" w:sz="0" w:space="0" w:color="auto"/>
        <w:right w:val="none" w:sz="0" w:space="0" w:color="auto"/>
      </w:divBdr>
      <w:divsChild>
        <w:div w:id="1015032798">
          <w:marLeft w:val="0"/>
          <w:marRight w:val="0"/>
          <w:marTop w:val="0"/>
          <w:marBottom w:val="0"/>
          <w:divBdr>
            <w:top w:val="none" w:sz="0" w:space="0" w:color="auto"/>
            <w:left w:val="none" w:sz="0" w:space="0" w:color="auto"/>
            <w:bottom w:val="none" w:sz="0" w:space="0" w:color="auto"/>
            <w:right w:val="none" w:sz="0" w:space="0" w:color="auto"/>
          </w:divBdr>
          <w:divsChild>
            <w:div w:id="13388820">
              <w:marLeft w:val="0"/>
              <w:marRight w:val="0"/>
              <w:marTop w:val="0"/>
              <w:marBottom w:val="0"/>
              <w:divBdr>
                <w:top w:val="none" w:sz="0" w:space="0" w:color="auto"/>
                <w:left w:val="none" w:sz="0" w:space="0" w:color="auto"/>
                <w:bottom w:val="none" w:sz="0" w:space="0" w:color="auto"/>
                <w:right w:val="none" w:sz="0" w:space="0" w:color="auto"/>
              </w:divBdr>
              <w:divsChild>
                <w:div w:id="31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617</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OBČINA RENČE-VOGRSKO</vt:lpstr>
    </vt:vector>
  </TitlesOfParts>
  <Company>Občina Renče Vogrsko</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RENČE-VOGRSKO</dc:title>
  <dc:subject/>
  <dc:creator>Nataša Gorkič</dc:creator>
  <cp:keywords/>
  <cp:lastModifiedBy>Beti Čufer</cp:lastModifiedBy>
  <cp:revision>18</cp:revision>
  <dcterms:created xsi:type="dcterms:W3CDTF">2023-03-14T09:38:00Z</dcterms:created>
  <dcterms:modified xsi:type="dcterms:W3CDTF">2023-03-28T09:50:00Z</dcterms:modified>
</cp:coreProperties>
</file>