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PREDLOG OBČINSKI SVET</w:t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97612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097612" w:rsidRPr="00097612" w:rsidRDefault="00097612" w:rsidP="0009761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97612" w:rsidRPr="00097612" w:rsidRDefault="00097612" w:rsidP="0009761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097612">
        <w:rPr>
          <w:rFonts w:ascii="Arial" w:eastAsia="Times New Roman" w:hAnsi="Arial" w:cs="Arial"/>
          <w:lang w:eastAsia="sl-SI"/>
        </w:rPr>
        <w:t xml:space="preserve"> 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097612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097612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DOLOČITVI EKONOMSKE CENE STORITVE »POMOČ DRUŽINI NA DOMU« V OBČINI RENČE-VOGRSKO 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097612">
        <w:rPr>
          <w:rFonts w:ascii="Arial" w:eastAsia="Times New Roman" w:hAnsi="Arial" w:cs="Arial"/>
          <w:lang w:eastAsia="sl-SI"/>
        </w:rPr>
        <w:t xml:space="preserve"> 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926F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kern w:val="36"/>
        </w:rPr>
      </w:pPr>
      <w:bookmarkStart w:id="0" w:name="_Hlk43283060"/>
      <w:r w:rsidRPr="00097612">
        <w:rPr>
          <w:rFonts w:ascii="Arial" w:eastAsia="Times New Roman" w:hAnsi="Arial" w:cs="Arial"/>
          <w:lang w:eastAsia="sl-SI"/>
        </w:rPr>
        <w:t xml:space="preserve">43. člen Zakona o socialnem varstvu </w:t>
      </w:r>
      <w:r w:rsidRPr="00097612">
        <w:rPr>
          <w:rFonts w:ascii="Arial" w:hAnsi="Arial" w:cs="Arial"/>
          <w:bCs/>
          <w:kern w:val="36"/>
        </w:rPr>
        <w:t xml:space="preserve">(Uradni list RS, </w:t>
      </w:r>
      <w:r w:rsidR="00926F8C" w:rsidRPr="00926F8C">
        <w:rPr>
          <w:rFonts w:ascii="Arial" w:hAnsi="Arial" w:cs="Arial"/>
          <w:bCs/>
          <w:kern w:val="36"/>
        </w:rPr>
        <w:t xml:space="preserve">št. 3/07 – uradno prečiščeno besedilo, 23/07 – </w:t>
      </w:r>
      <w:proofErr w:type="spellStart"/>
      <w:r w:rsidR="00926F8C" w:rsidRPr="00926F8C">
        <w:rPr>
          <w:rFonts w:ascii="Arial" w:hAnsi="Arial" w:cs="Arial"/>
          <w:bCs/>
          <w:kern w:val="36"/>
        </w:rPr>
        <w:t>popr</w:t>
      </w:r>
      <w:proofErr w:type="spellEnd"/>
      <w:r w:rsidR="00926F8C" w:rsidRPr="00926F8C">
        <w:rPr>
          <w:rFonts w:ascii="Arial" w:hAnsi="Arial" w:cs="Arial"/>
          <w:bCs/>
          <w:kern w:val="36"/>
        </w:rPr>
        <w:t xml:space="preserve">., 41/07 – </w:t>
      </w:r>
      <w:proofErr w:type="spellStart"/>
      <w:r w:rsidR="00926F8C" w:rsidRPr="00926F8C">
        <w:rPr>
          <w:rFonts w:ascii="Arial" w:hAnsi="Arial" w:cs="Arial"/>
          <w:bCs/>
          <w:kern w:val="36"/>
        </w:rPr>
        <w:t>popr</w:t>
      </w:r>
      <w:proofErr w:type="spellEnd"/>
      <w:r w:rsidR="00926F8C" w:rsidRPr="00926F8C">
        <w:rPr>
          <w:rFonts w:ascii="Arial" w:hAnsi="Arial" w:cs="Arial"/>
          <w:bCs/>
          <w:kern w:val="36"/>
        </w:rPr>
        <w:t xml:space="preserve">., 61/10 – </w:t>
      </w:r>
      <w:proofErr w:type="spellStart"/>
      <w:r w:rsidR="00926F8C" w:rsidRPr="00926F8C">
        <w:rPr>
          <w:rFonts w:ascii="Arial" w:hAnsi="Arial" w:cs="Arial"/>
          <w:bCs/>
          <w:kern w:val="36"/>
        </w:rPr>
        <w:t>ZSVarPre</w:t>
      </w:r>
      <w:proofErr w:type="spellEnd"/>
      <w:r w:rsidR="00926F8C" w:rsidRPr="00926F8C">
        <w:rPr>
          <w:rFonts w:ascii="Arial" w:hAnsi="Arial" w:cs="Arial"/>
          <w:bCs/>
          <w:kern w:val="36"/>
        </w:rPr>
        <w:t xml:space="preserve">, 62/10 – ZUPJS, 57/12, 39/16, 52/16 – ZPPreb-1, 15/17 – DZ, 29/17, 54/17, 21/18 – </w:t>
      </w:r>
      <w:proofErr w:type="spellStart"/>
      <w:r w:rsidR="00926F8C" w:rsidRPr="00926F8C">
        <w:rPr>
          <w:rFonts w:ascii="Arial" w:hAnsi="Arial" w:cs="Arial"/>
          <w:bCs/>
          <w:kern w:val="36"/>
        </w:rPr>
        <w:t>ZNOrg</w:t>
      </w:r>
      <w:proofErr w:type="spellEnd"/>
      <w:r w:rsidR="00926F8C" w:rsidRPr="00926F8C">
        <w:rPr>
          <w:rFonts w:ascii="Arial" w:hAnsi="Arial" w:cs="Arial"/>
          <w:bCs/>
          <w:kern w:val="36"/>
        </w:rPr>
        <w:t>, 31/18 – ZOA-A in 28/19</w:t>
      </w:r>
      <w:r w:rsidRPr="00097612">
        <w:rPr>
          <w:rFonts w:ascii="Arial" w:hAnsi="Arial" w:cs="Arial"/>
          <w:bCs/>
          <w:kern w:val="36"/>
        </w:rPr>
        <w:t>),</w:t>
      </w:r>
    </w:p>
    <w:bookmarkEnd w:id="0"/>
    <w:p w:rsidR="00097612" w:rsidRPr="00097612" w:rsidRDefault="00097612" w:rsidP="00926F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17. člen </w:t>
      </w:r>
      <w:bookmarkStart w:id="1" w:name="_Hlk43280398"/>
      <w:r w:rsidRPr="00097612">
        <w:rPr>
          <w:rFonts w:ascii="Arial" w:eastAsia="Times New Roman" w:hAnsi="Arial" w:cs="Arial"/>
          <w:lang w:eastAsia="sl-SI"/>
        </w:rPr>
        <w:t xml:space="preserve">Pravilnika o metodologiji za oblikovanje cen socialno varstvenih storitev </w:t>
      </w:r>
      <w:bookmarkStart w:id="2" w:name="_Hlk43283105"/>
      <w:bookmarkEnd w:id="1"/>
      <w:r w:rsidRPr="00097612">
        <w:rPr>
          <w:rFonts w:ascii="Arial" w:eastAsia="Times New Roman" w:hAnsi="Arial" w:cs="Arial"/>
          <w:lang w:eastAsia="sl-SI"/>
        </w:rPr>
        <w:t>(Uradni list RS, št. 87/06, 127/06, 8/07, 51/08, 5/09 in 6/12),</w:t>
      </w:r>
      <w:bookmarkEnd w:id="2"/>
    </w:p>
    <w:p w:rsidR="00097612" w:rsidRPr="00097612" w:rsidRDefault="00097612" w:rsidP="0009761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097612">
        <w:rPr>
          <w:rFonts w:ascii="Arial" w:eastAsia="Times New Roman" w:hAnsi="Arial" w:cs="Arial"/>
          <w:lang w:eastAsia="sl-SI"/>
        </w:rPr>
        <w:t xml:space="preserve">  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Tarik Žigon, Župan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097612">
        <w:rPr>
          <w:rFonts w:ascii="Arial" w:eastAsia="Times New Roman" w:hAnsi="Arial" w:cs="Arial"/>
          <w:lang w:eastAsia="sl-SI"/>
        </w:rPr>
        <w:t xml:space="preserve"> 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097612" w:rsidRPr="00097612" w:rsidRDefault="00097612" w:rsidP="007B00E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F664F" w:rsidRDefault="007B00EE" w:rsidP="007B00EE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97612">
        <w:rPr>
          <w:rFonts w:ascii="Arial" w:hAnsi="Arial" w:cs="Arial"/>
          <w:sz w:val="22"/>
          <w:szCs w:val="22"/>
        </w:rPr>
        <w:t xml:space="preserve">Storitev »Pomoč družini na domu« je socialno varstvena storitev, ki jo je na podlagi 43. člena Zakona o socialnem varstvu </w:t>
      </w:r>
      <w:r w:rsidRPr="007B00EE">
        <w:rPr>
          <w:rFonts w:ascii="Arial" w:hAnsi="Arial" w:cs="Arial"/>
          <w:sz w:val="22"/>
          <w:szCs w:val="22"/>
        </w:rPr>
        <w:t xml:space="preserve">(v nadaljevanju: Zakon) </w:t>
      </w:r>
      <w:r w:rsidRPr="00097612">
        <w:rPr>
          <w:rFonts w:ascii="Arial" w:hAnsi="Arial" w:cs="Arial"/>
          <w:sz w:val="22"/>
          <w:szCs w:val="22"/>
        </w:rPr>
        <w:t>kot javno službo dolžna zagotavljati in organizirati lokalna skupnost</w:t>
      </w:r>
      <w:r w:rsidRPr="007B00EE">
        <w:rPr>
          <w:rFonts w:ascii="Arial" w:hAnsi="Arial" w:cs="Arial"/>
          <w:sz w:val="22"/>
          <w:szCs w:val="22"/>
        </w:rPr>
        <w:t xml:space="preserve">. </w:t>
      </w:r>
      <w:r w:rsidR="009F664F">
        <w:rPr>
          <w:rFonts w:ascii="Arial" w:hAnsi="Arial" w:cs="Arial"/>
          <w:sz w:val="22"/>
          <w:szCs w:val="22"/>
        </w:rPr>
        <w:t>Določanje cene storitve in subvencionirane cene za uporabnika opredeljujejo naslednji predpisi:</w:t>
      </w:r>
    </w:p>
    <w:p w:rsidR="009F664F" w:rsidRDefault="007B00EE" w:rsidP="009F664F">
      <w:pPr>
        <w:pStyle w:val="odstavek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00EE">
        <w:rPr>
          <w:rFonts w:ascii="Arial" w:hAnsi="Arial" w:cs="Arial"/>
          <w:sz w:val="22"/>
          <w:szCs w:val="22"/>
        </w:rPr>
        <w:t xml:space="preserve">99. člen Zakona </w:t>
      </w:r>
      <w:r w:rsidR="009F664F">
        <w:rPr>
          <w:rFonts w:ascii="Arial" w:hAnsi="Arial" w:cs="Arial"/>
          <w:sz w:val="22"/>
          <w:szCs w:val="22"/>
        </w:rPr>
        <w:t>določa, da</w:t>
      </w:r>
      <w:r w:rsidRPr="007B00EE">
        <w:rPr>
          <w:rFonts w:ascii="Arial" w:hAnsi="Arial" w:cs="Arial"/>
          <w:sz w:val="22"/>
          <w:szCs w:val="22"/>
        </w:rPr>
        <w:t xml:space="preserve"> občina storitev </w:t>
      </w:r>
      <w:r w:rsidRPr="007B00EE">
        <w:rPr>
          <w:rFonts w:ascii="Arial" w:hAnsi="Arial" w:cs="Arial"/>
          <w:sz w:val="22"/>
          <w:szCs w:val="22"/>
          <w:lang w:val="x-none"/>
        </w:rPr>
        <w:t>pomoč družini na domu</w:t>
      </w:r>
      <w:r w:rsidRPr="007B00EE">
        <w:rPr>
          <w:rFonts w:ascii="Arial" w:hAnsi="Arial" w:cs="Arial"/>
          <w:sz w:val="22"/>
          <w:szCs w:val="22"/>
        </w:rPr>
        <w:t xml:space="preserve"> financira</w:t>
      </w:r>
      <w:r w:rsidRPr="007B00EE">
        <w:rPr>
          <w:rFonts w:ascii="Arial" w:hAnsi="Arial" w:cs="Arial"/>
          <w:sz w:val="22"/>
          <w:szCs w:val="22"/>
          <w:lang w:val="x-none"/>
        </w:rPr>
        <w:t xml:space="preserve"> najmanj v višini 50</w:t>
      </w:r>
      <w:r w:rsidRPr="007B00EE">
        <w:rPr>
          <w:rFonts w:ascii="Arial" w:hAnsi="Arial" w:cs="Arial"/>
          <w:sz w:val="22"/>
          <w:szCs w:val="22"/>
        </w:rPr>
        <w:t xml:space="preserve"> </w:t>
      </w:r>
      <w:r w:rsidRPr="007B00EE">
        <w:rPr>
          <w:rFonts w:ascii="Arial" w:hAnsi="Arial" w:cs="Arial"/>
          <w:sz w:val="22"/>
          <w:szCs w:val="22"/>
          <w:lang w:val="x-none"/>
        </w:rPr>
        <w:t>% subvencije k ceni storitve in v višini, za katero je upravičenec oziroma drug zavezanec delno ali v celoti oproščen plačila</w:t>
      </w:r>
      <w:r w:rsidRPr="007B00EE">
        <w:rPr>
          <w:rFonts w:ascii="Arial" w:hAnsi="Arial" w:cs="Arial"/>
          <w:sz w:val="22"/>
          <w:szCs w:val="22"/>
        </w:rPr>
        <w:t xml:space="preserve">. </w:t>
      </w:r>
    </w:p>
    <w:p w:rsidR="007B00EE" w:rsidRDefault="007B00EE" w:rsidP="009F664F">
      <w:pPr>
        <w:pStyle w:val="odstavek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97612">
        <w:rPr>
          <w:rFonts w:ascii="Arial" w:hAnsi="Arial" w:cs="Arial"/>
          <w:sz w:val="22"/>
          <w:szCs w:val="22"/>
        </w:rPr>
        <w:t>Pravilnik o metodologiji za oblikovanje cen socialno varstvenih storitev</w:t>
      </w:r>
      <w:r>
        <w:rPr>
          <w:rFonts w:ascii="Arial" w:hAnsi="Arial" w:cs="Arial"/>
          <w:sz w:val="22"/>
          <w:szCs w:val="22"/>
        </w:rPr>
        <w:t xml:space="preserve"> (v nadaljevanju: Pravilnik) </w:t>
      </w:r>
      <w:r w:rsidR="009F664F">
        <w:rPr>
          <w:rFonts w:ascii="Arial" w:hAnsi="Arial" w:cs="Arial"/>
          <w:sz w:val="22"/>
          <w:szCs w:val="22"/>
        </w:rPr>
        <w:t xml:space="preserve">za določitev cene storitve </w:t>
      </w:r>
      <w:r>
        <w:rPr>
          <w:rFonts w:ascii="Arial" w:hAnsi="Arial" w:cs="Arial"/>
          <w:sz w:val="22"/>
          <w:szCs w:val="22"/>
        </w:rPr>
        <w:t>v 36. členu določa, da i</w:t>
      </w:r>
      <w:proofErr w:type="spellStart"/>
      <w:r w:rsidRPr="007B00EE">
        <w:rPr>
          <w:rFonts w:ascii="Arial" w:hAnsi="Arial" w:cs="Arial"/>
          <w:sz w:val="22"/>
          <w:szCs w:val="22"/>
          <w:lang w:val="x-none"/>
        </w:rPr>
        <w:t>zvajalec</w:t>
      </w:r>
      <w:proofErr w:type="spellEnd"/>
      <w:r w:rsidRPr="007B00EE">
        <w:rPr>
          <w:rFonts w:ascii="Arial" w:hAnsi="Arial" w:cs="Arial"/>
          <w:sz w:val="22"/>
          <w:szCs w:val="22"/>
          <w:lang w:val="x-none"/>
        </w:rPr>
        <w:t xml:space="preserve"> vloži vlogo za soglasje k </w:t>
      </w:r>
      <w:r w:rsidR="009F664F">
        <w:rPr>
          <w:rFonts w:ascii="Arial" w:hAnsi="Arial" w:cs="Arial"/>
          <w:sz w:val="22"/>
          <w:szCs w:val="22"/>
        </w:rPr>
        <w:t xml:space="preserve">ekonomski </w:t>
      </w:r>
      <w:r w:rsidRPr="007B00EE">
        <w:rPr>
          <w:rFonts w:ascii="Arial" w:hAnsi="Arial" w:cs="Arial"/>
          <w:sz w:val="22"/>
          <w:szCs w:val="22"/>
          <w:lang w:val="x-none"/>
        </w:rPr>
        <w:t>ceni pri pristojnem organu pred začetkom izvajanja storitve</w:t>
      </w:r>
      <w:r w:rsidR="009F664F">
        <w:rPr>
          <w:rFonts w:ascii="Arial" w:hAnsi="Arial" w:cs="Arial"/>
          <w:sz w:val="22"/>
          <w:szCs w:val="22"/>
        </w:rPr>
        <w:t>.</w:t>
      </w:r>
    </w:p>
    <w:p w:rsidR="009F664F" w:rsidRDefault="009F664F" w:rsidP="009F664F">
      <w:pPr>
        <w:pStyle w:val="odstavek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člen Pravilnika določa način, po katerem mora izvajalec izvesti postopek usklajevanja ekonomskih cen storitve.</w:t>
      </w:r>
    </w:p>
    <w:p w:rsidR="009F664F" w:rsidRPr="00983C54" w:rsidRDefault="009F664F" w:rsidP="00983C54">
      <w:pPr>
        <w:pStyle w:val="odstavek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 člen Pravilnika določa, da je i</w:t>
      </w:r>
      <w:proofErr w:type="spellStart"/>
      <w:r w:rsidRPr="009F664F">
        <w:rPr>
          <w:rFonts w:ascii="Arial" w:hAnsi="Arial" w:cs="Arial"/>
          <w:sz w:val="22"/>
          <w:szCs w:val="22"/>
          <w:lang w:val="x-none"/>
        </w:rPr>
        <w:t>zvajalec</w:t>
      </w:r>
      <w:proofErr w:type="spellEnd"/>
      <w:r w:rsidRPr="009F664F">
        <w:rPr>
          <w:rFonts w:ascii="Arial" w:hAnsi="Arial" w:cs="Arial"/>
          <w:sz w:val="22"/>
          <w:szCs w:val="22"/>
          <w:lang w:val="x-none"/>
        </w:rPr>
        <w:t xml:space="preserve"> storitve dolžan pristojnemu organu pošiljati obvestilo o višini cene, usklajene v skladu z določbo 40. in 41. člena </w:t>
      </w:r>
      <w:r>
        <w:rPr>
          <w:rFonts w:ascii="Arial" w:hAnsi="Arial" w:cs="Arial"/>
          <w:sz w:val="22"/>
          <w:szCs w:val="22"/>
        </w:rPr>
        <w:t>P</w:t>
      </w:r>
      <w:proofErr w:type="spellStart"/>
      <w:r w:rsidRPr="009F664F">
        <w:rPr>
          <w:rFonts w:ascii="Arial" w:hAnsi="Arial" w:cs="Arial"/>
          <w:sz w:val="22"/>
          <w:szCs w:val="22"/>
          <w:lang w:val="x-none"/>
        </w:rPr>
        <w:t>ravilnika</w:t>
      </w:r>
      <w:proofErr w:type="spellEnd"/>
      <w:r w:rsidRPr="009F664F">
        <w:rPr>
          <w:rFonts w:ascii="Arial" w:hAnsi="Arial" w:cs="Arial"/>
          <w:sz w:val="22"/>
          <w:szCs w:val="22"/>
          <w:lang w:val="x-none"/>
        </w:rPr>
        <w:t>, v roku 15 dni od uskladitve.</w:t>
      </w:r>
    </w:p>
    <w:p w:rsidR="00983C54" w:rsidRPr="00983C54" w:rsidRDefault="00983C54" w:rsidP="00983C54">
      <w:pPr>
        <w:pStyle w:val="odstavek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83C54">
        <w:rPr>
          <w:rFonts w:ascii="Arial" w:hAnsi="Arial" w:cs="Arial"/>
          <w:sz w:val="20"/>
          <w:szCs w:val="20"/>
        </w:rPr>
        <w:t>Uskladitev ekonomske cene storitve: Ko je cena določena, se jo na podlagi 40 in 41. člena Pravilnika o metodologiji za oblikovanje cen socialno varstvenih storitev usklajuje 1x letno, in sicer praviloma prvega marca, glede na letne rasti elementov</w:t>
      </w:r>
      <w:r w:rsidR="00F668BB">
        <w:rPr>
          <w:rFonts w:ascii="Arial" w:hAnsi="Arial" w:cs="Arial"/>
          <w:sz w:val="20"/>
          <w:szCs w:val="20"/>
        </w:rPr>
        <w:t xml:space="preserve"> cen</w:t>
      </w:r>
      <w:r w:rsidRPr="00983C54">
        <w:rPr>
          <w:rFonts w:ascii="Arial" w:hAnsi="Arial" w:cs="Arial"/>
          <w:sz w:val="20"/>
          <w:szCs w:val="20"/>
        </w:rPr>
        <w:t xml:space="preserve">. Letne rasti elementov </w:t>
      </w:r>
      <w:r w:rsidR="00AE07E2">
        <w:rPr>
          <w:rFonts w:ascii="Arial" w:hAnsi="Arial" w:cs="Arial"/>
          <w:sz w:val="20"/>
          <w:szCs w:val="20"/>
        </w:rPr>
        <w:t xml:space="preserve">cen </w:t>
      </w:r>
      <w:r w:rsidRPr="00983C54">
        <w:rPr>
          <w:rFonts w:ascii="Arial" w:hAnsi="Arial" w:cs="Arial"/>
          <w:sz w:val="20"/>
          <w:szCs w:val="20"/>
        </w:rPr>
        <w:t xml:space="preserve">enkrat letno, in sicer najkasneje do 15. februarja v letu, objavi minister, pristojen za socialno varstvo. Na podlagi 42. člena istega pravilnika je izvajalec storitve dolžan pristojnemu organu pošiljati obvestilo o višini cene, usklajene v skladu z določbo 40. in 41. člena tega pravilnika, v </w:t>
      </w:r>
      <w:r w:rsidRPr="00983C54">
        <w:rPr>
          <w:rFonts w:ascii="Arial" w:hAnsi="Arial" w:cs="Arial"/>
          <w:sz w:val="20"/>
          <w:szCs w:val="20"/>
        </w:rPr>
        <w:lastRenderedPageBreak/>
        <w:t>roku 15 dni od uskladitve. To pomeni, da se cena avtomatično revalorizira na podlagi količnika, ki ga v februarju določi minister</w:t>
      </w:r>
      <w:r w:rsidRPr="00983C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7B00EE" w:rsidRPr="007B00EE" w:rsidRDefault="007B00EE" w:rsidP="007B00EE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83C54" w:rsidRPr="00097612" w:rsidRDefault="00983C54" w:rsidP="00983C5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V Občini Renče-Vogrsko od 1. 1. 2016 izvaja socialno-varstveno storitev »Pomoč družini na domu« Dom upokojencev Nova Gorica, na podlagi neposredne pogodbe, ki je veljavna od 31. 12. 2016. Storitev za </w:t>
      </w:r>
      <w:r>
        <w:rPr>
          <w:rFonts w:ascii="Arial" w:eastAsia="Times New Roman" w:hAnsi="Arial" w:cs="Arial"/>
          <w:lang w:eastAsia="sl-SI"/>
        </w:rPr>
        <w:t>trenutno 39</w:t>
      </w:r>
      <w:r w:rsidRPr="00097612">
        <w:rPr>
          <w:rFonts w:ascii="Arial" w:eastAsia="Times New Roman" w:hAnsi="Arial" w:cs="Arial"/>
          <w:lang w:eastAsia="sl-SI"/>
        </w:rPr>
        <w:t xml:space="preserve"> uporabnikov mesečno izvajajo 4 izvajalke neposredne oskrbe v rednem delovnem razmerju. </w:t>
      </w:r>
    </w:p>
    <w:p w:rsidR="00983C54" w:rsidRDefault="00983C54" w:rsidP="00983C54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F664F" w:rsidRDefault="00E90CFB" w:rsidP="00983C54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00EE">
        <w:rPr>
          <w:rFonts w:ascii="Arial" w:hAnsi="Arial" w:cs="Arial"/>
          <w:sz w:val="22"/>
          <w:szCs w:val="22"/>
        </w:rPr>
        <w:t xml:space="preserve">Izvajalec storitve »Pomoč družini na domu« </w:t>
      </w:r>
      <w:r w:rsidR="00097612" w:rsidRPr="00097612">
        <w:rPr>
          <w:rFonts w:ascii="Arial" w:hAnsi="Arial" w:cs="Arial"/>
          <w:sz w:val="22"/>
          <w:szCs w:val="22"/>
        </w:rPr>
        <w:t xml:space="preserve">Dom upokojencev Nova Gorica je Občini Renče-Vogrsko dne </w:t>
      </w:r>
      <w:r w:rsidR="00053C61" w:rsidRPr="007B00EE">
        <w:rPr>
          <w:rFonts w:ascii="Arial" w:hAnsi="Arial" w:cs="Arial"/>
          <w:sz w:val="22"/>
          <w:szCs w:val="22"/>
        </w:rPr>
        <w:t>16</w:t>
      </w:r>
      <w:r w:rsidR="00097612" w:rsidRPr="00097612">
        <w:rPr>
          <w:rFonts w:ascii="Arial" w:hAnsi="Arial" w:cs="Arial"/>
          <w:sz w:val="22"/>
          <w:szCs w:val="22"/>
        </w:rPr>
        <w:t>. 3. 20</w:t>
      </w:r>
      <w:r w:rsidR="003A16FD" w:rsidRPr="007B00EE">
        <w:rPr>
          <w:rFonts w:ascii="Arial" w:hAnsi="Arial" w:cs="Arial"/>
          <w:sz w:val="22"/>
          <w:szCs w:val="22"/>
        </w:rPr>
        <w:t>20</w:t>
      </w:r>
      <w:r w:rsidR="00097612" w:rsidRPr="00097612">
        <w:rPr>
          <w:rFonts w:ascii="Arial" w:hAnsi="Arial" w:cs="Arial"/>
          <w:sz w:val="22"/>
          <w:szCs w:val="22"/>
        </w:rPr>
        <w:t xml:space="preserve"> </w:t>
      </w:r>
      <w:r w:rsidR="00EA0CA9" w:rsidRPr="007B00EE">
        <w:rPr>
          <w:rFonts w:ascii="Arial" w:hAnsi="Arial" w:cs="Arial"/>
          <w:sz w:val="22"/>
          <w:szCs w:val="22"/>
        </w:rPr>
        <w:t xml:space="preserve">skladno z 42. členom </w:t>
      </w:r>
      <w:r w:rsidR="00EA0CA9" w:rsidRPr="00097612">
        <w:rPr>
          <w:rFonts w:ascii="Arial" w:hAnsi="Arial" w:cs="Arial"/>
          <w:sz w:val="22"/>
          <w:szCs w:val="22"/>
        </w:rPr>
        <w:t xml:space="preserve">Pravilnika o metodologiji za oblikovanje cen socialno varstvenih storitev </w:t>
      </w:r>
      <w:r w:rsidR="00097612" w:rsidRPr="00097612">
        <w:rPr>
          <w:rFonts w:ascii="Arial" w:hAnsi="Arial" w:cs="Arial"/>
          <w:sz w:val="22"/>
          <w:szCs w:val="22"/>
        </w:rPr>
        <w:t xml:space="preserve">dostavil </w:t>
      </w:r>
      <w:r w:rsidR="003A16FD" w:rsidRPr="007B00EE">
        <w:rPr>
          <w:rFonts w:ascii="Arial" w:hAnsi="Arial" w:cs="Arial"/>
          <w:sz w:val="22"/>
          <w:szCs w:val="22"/>
        </w:rPr>
        <w:t>»Obvestilo o uskladitvi</w:t>
      </w:r>
      <w:r w:rsidR="00097612" w:rsidRPr="00097612">
        <w:rPr>
          <w:rFonts w:ascii="Arial" w:hAnsi="Arial" w:cs="Arial"/>
          <w:sz w:val="22"/>
          <w:szCs w:val="22"/>
        </w:rPr>
        <w:t xml:space="preserve"> cene storitve »Pomoč družini na domu«.</w:t>
      </w:r>
      <w:r w:rsidR="00EA0CA9" w:rsidRPr="007B00EE">
        <w:rPr>
          <w:rFonts w:ascii="Arial" w:hAnsi="Arial" w:cs="Arial"/>
          <w:sz w:val="22"/>
          <w:szCs w:val="22"/>
        </w:rPr>
        <w:t xml:space="preserve"> </w:t>
      </w:r>
      <w:r w:rsidR="00097612" w:rsidRPr="00097612">
        <w:rPr>
          <w:rFonts w:ascii="Arial" w:hAnsi="Arial" w:cs="Arial"/>
          <w:sz w:val="22"/>
          <w:szCs w:val="22"/>
        </w:rPr>
        <w:t xml:space="preserve">Izračun uskladitve cene je pripravljen na zakonsko predpisanih obrazcih na podlagi 12. člena </w:t>
      </w:r>
      <w:r w:rsidR="009F664F">
        <w:rPr>
          <w:rFonts w:ascii="Arial" w:hAnsi="Arial" w:cs="Arial"/>
          <w:sz w:val="22"/>
          <w:szCs w:val="22"/>
        </w:rPr>
        <w:t xml:space="preserve">Pravilnika </w:t>
      </w:r>
      <w:r w:rsidR="00097612" w:rsidRPr="00097612">
        <w:rPr>
          <w:rFonts w:ascii="Arial" w:hAnsi="Arial" w:cs="Arial"/>
          <w:sz w:val="22"/>
          <w:szCs w:val="22"/>
        </w:rPr>
        <w:t>in na podlagi povprečnih realiziranih stroškov za izvajanje storitve v letu 201</w:t>
      </w:r>
      <w:r w:rsidR="003A16FD" w:rsidRPr="007B00EE">
        <w:rPr>
          <w:rFonts w:ascii="Arial" w:hAnsi="Arial" w:cs="Arial"/>
          <w:sz w:val="22"/>
          <w:szCs w:val="22"/>
        </w:rPr>
        <w:t>9</w:t>
      </w:r>
      <w:r w:rsidR="00097612" w:rsidRPr="00097612">
        <w:rPr>
          <w:rFonts w:ascii="Arial" w:hAnsi="Arial" w:cs="Arial"/>
          <w:sz w:val="22"/>
          <w:szCs w:val="22"/>
        </w:rPr>
        <w:t xml:space="preserve">. Iz obvestila o uskladitvi izhaja, da </w:t>
      </w:r>
      <w:r w:rsidR="003A16FD" w:rsidRPr="00EA0CA9">
        <w:rPr>
          <w:rFonts w:ascii="Arial" w:hAnsi="Arial" w:cs="Arial"/>
          <w:sz w:val="22"/>
          <w:szCs w:val="22"/>
        </w:rPr>
        <w:t xml:space="preserve">usklajena </w:t>
      </w:r>
      <w:r w:rsidR="00097612" w:rsidRPr="00097612">
        <w:rPr>
          <w:rFonts w:ascii="Arial" w:hAnsi="Arial" w:cs="Arial"/>
          <w:sz w:val="22"/>
          <w:szCs w:val="22"/>
        </w:rPr>
        <w:t>ekonomska cene storitve za leto 20</w:t>
      </w:r>
      <w:r w:rsidR="003A16FD" w:rsidRPr="00EA0CA9">
        <w:rPr>
          <w:rFonts w:ascii="Arial" w:hAnsi="Arial" w:cs="Arial"/>
          <w:sz w:val="22"/>
          <w:szCs w:val="22"/>
        </w:rPr>
        <w:t>20</w:t>
      </w:r>
      <w:r w:rsidR="00097612" w:rsidRPr="00097612">
        <w:rPr>
          <w:rFonts w:ascii="Arial" w:hAnsi="Arial" w:cs="Arial"/>
          <w:sz w:val="22"/>
          <w:szCs w:val="22"/>
        </w:rPr>
        <w:t xml:space="preserve"> skladno s predpisi o uskladitvi ekonomske cene znaša </w:t>
      </w:r>
      <w:r w:rsidR="003A16FD" w:rsidRPr="00E9065A">
        <w:rPr>
          <w:rFonts w:ascii="Arial" w:hAnsi="Arial" w:cs="Arial"/>
          <w:sz w:val="22"/>
          <w:szCs w:val="22"/>
          <w:u w:val="single"/>
        </w:rPr>
        <w:t>20,25</w:t>
      </w:r>
      <w:r w:rsidR="00097612" w:rsidRPr="00097612">
        <w:rPr>
          <w:rFonts w:ascii="Arial" w:hAnsi="Arial" w:cs="Arial"/>
          <w:sz w:val="22"/>
          <w:szCs w:val="22"/>
          <w:u w:val="single"/>
        </w:rPr>
        <w:t xml:space="preserve"> EUR</w:t>
      </w:r>
      <w:r w:rsidR="00097612" w:rsidRPr="00097612">
        <w:rPr>
          <w:rFonts w:ascii="Arial" w:hAnsi="Arial" w:cs="Arial"/>
          <w:sz w:val="22"/>
          <w:szCs w:val="22"/>
        </w:rPr>
        <w:t xml:space="preserve"> in je za 3,</w:t>
      </w:r>
      <w:r w:rsidRPr="00EA0CA9">
        <w:rPr>
          <w:rFonts w:ascii="Arial" w:hAnsi="Arial" w:cs="Arial"/>
          <w:sz w:val="22"/>
          <w:szCs w:val="22"/>
        </w:rPr>
        <w:t>9</w:t>
      </w:r>
      <w:r w:rsidR="00097612" w:rsidRPr="00097612">
        <w:rPr>
          <w:rFonts w:ascii="Arial" w:hAnsi="Arial" w:cs="Arial"/>
          <w:sz w:val="22"/>
          <w:szCs w:val="22"/>
        </w:rPr>
        <w:t xml:space="preserve"> % višja kot v letu 201</w:t>
      </w:r>
      <w:r w:rsidRPr="00EA0CA9">
        <w:rPr>
          <w:rFonts w:ascii="Arial" w:hAnsi="Arial" w:cs="Arial"/>
          <w:sz w:val="22"/>
          <w:szCs w:val="22"/>
        </w:rPr>
        <w:t>9</w:t>
      </w:r>
      <w:r w:rsidR="00097612" w:rsidRPr="00097612">
        <w:rPr>
          <w:rFonts w:ascii="Arial" w:hAnsi="Arial" w:cs="Arial"/>
          <w:sz w:val="22"/>
          <w:szCs w:val="22"/>
        </w:rPr>
        <w:t>.</w:t>
      </w:r>
    </w:p>
    <w:p w:rsidR="00983C54" w:rsidRDefault="00983C54" w:rsidP="00983C54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83C54" w:rsidRPr="00097612" w:rsidRDefault="00A65D52" w:rsidP="00983C54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za družbene dejavnosti je na svoji 9. seji dne 26. 5. 2020 med drugimi sprejel tudi sklep, naj strokovna služba družbenih dejavnosti do naslednje seje </w:t>
      </w:r>
      <w:r w:rsidR="00E77CB7">
        <w:rPr>
          <w:rFonts w:ascii="Arial" w:hAnsi="Arial" w:cs="Arial"/>
          <w:sz w:val="22"/>
          <w:szCs w:val="22"/>
        </w:rPr>
        <w:t xml:space="preserve">odbora </w:t>
      </w:r>
      <w:r>
        <w:rPr>
          <w:rFonts w:ascii="Arial" w:hAnsi="Arial" w:cs="Arial"/>
          <w:sz w:val="22"/>
          <w:szCs w:val="22"/>
        </w:rPr>
        <w:t xml:space="preserve">pripravi pregled subvencioniranih cen in ekonomskih cen pomoči na domu po drugih občinah in simulacijo dviga subvencionirane cene. Skladno z navedenim sklepom smo izvajalca zaprosili za dostavo </w:t>
      </w:r>
      <w:r w:rsidR="004E7541">
        <w:rPr>
          <w:rFonts w:ascii="Arial" w:hAnsi="Arial" w:cs="Arial"/>
          <w:sz w:val="22"/>
          <w:szCs w:val="22"/>
        </w:rPr>
        <w:t xml:space="preserve">nove </w:t>
      </w:r>
      <w:r w:rsidR="00006D9D">
        <w:rPr>
          <w:rFonts w:ascii="Arial" w:hAnsi="Arial" w:cs="Arial"/>
          <w:sz w:val="22"/>
          <w:szCs w:val="22"/>
        </w:rPr>
        <w:t xml:space="preserve">dokumentacije o </w:t>
      </w:r>
      <w:r w:rsidR="004E7541">
        <w:rPr>
          <w:rFonts w:ascii="Arial" w:hAnsi="Arial" w:cs="Arial"/>
          <w:sz w:val="22"/>
          <w:szCs w:val="22"/>
        </w:rPr>
        <w:t>uskladitv</w:t>
      </w:r>
      <w:r w:rsidR="00006D9D">
        <w:rPr>
          <w:rFonts w:ascii="Arial" w:hAnsi="Arial" w:cs="Arial"/>
          <w:sz w:val="22"/>
          <w:szCs w:val="22"/>
        </w:rPr>
        <w:t>i</w:t>
      </w:r>
      <w:r w:rsidR="004E7541">
        <w:rPr>
          <w:rFonts w:ascii="Arial" w:hAnsi="Arial" w:cs="Arial"/>
          <w:sz w:val="22"/>
          <w:szCs w:val="22"/>
        </w:rPr>
        <w:t xml:space="preserve"> cene, v kateri opredeli </w:t>
      </w:r>
      <w:r w:rsidR="00006D9D">
        <w:rPr>
          <w:rFonts w:ascii="Arial" w:hAnsi="Arial" w:cs="Arial"/>
          <w:sz w:val="22"/>
          <w:szCs w:val="22"/>
        </w:rPr>
        <w:t>tri</w:t>
      </w:r>
      <w:r w:rsidR="004E7541">
        <w:rPr>
          <w:rFonts w:ascii="Arial" w:hAnsi="Arial" w:cs="Arial"/>
          <w:sz w:val="22"/>
          <w:szCs w:val="22"/>
        </w:rPr>
        <w:t xml:space="preserve"> izračune </w:t>
      </w:r>
      <w:r w:rsidR="004E7541" w:rsidRPr="00C44687">
        <w:rPr>
          <w:rFonts w:ascii="Arial" w:hAnsi="Arial" w:cs="Arial"/>
          <w:sz w:val="22"/>
          <w:szCs w:val="22"/>
          <w:u w:val="single"/>
        </w:rPr>
        <w:t xml:space="preserve">subvencionirane </w:t>
      </w:r>
      <w:r w:rsidR="00006D9D" w:rsidRPr="00C44687">
        <w:rPr>
          <w:rFonts w:ascii="Arial" w:hAnsi="Arial" w:cs="Arial"/>
          <w:sz w:val="22"/>
          <w:szCs w:val="22"/>
          <w:u w:val="single"/>
        </w:rPr>
        <w:t>cene za uporabnika</w:t>
      </w:r>
      <w:r w:rsidR="00006D9D">
        <w:rPr>
          <w:rFonts w:ascii="Arial" w:hAnsi="Arial" w:cs="Arial"/>
          <w:sz w:val="22"/>
          <w:szCs w:val="22"/>
        </w:rPr>
        <w:t>.</w:t>
      </w:r>
      <w:r w:rsidR="004E7541">
        <w:rPr>
          <w:rFonts w:ascii="Arial" w:hAnsi="Arial" w:cs="Arial"/>
          <w:sz w:val="22"/>
          <w:szCs w:val="22"/>
        </w:rPr>
        <w:t xml:space="preserve"> </w:t>
      </w:r>
      <w:r w:rsidR="00006D9D">
        <w:rPr>
          <w:rFonts w:ascii="Arial" w:hAnsi="Arial" w:cs="Arial"/>
          <w:sz w:val="22"/>
          <w:szCs w:val="22"/>
        </w:rPr>
        <w:t>Izvajalec je zaprošeno dokumentacijo posredoval dne 29. 5. 2020</w:t>
      </w:r>
      <w:r w:rsidR="00983C54">
        <w:rPr>
          <w:rFonts w:ascii="Arial" w:hAnsi="Arial" w:cs="Arial"/>
          <w:sz w:val="22"/>
          <w:szCs w:val="22"/>
        </w:rPr>
        <w:t>.</w:t>
      </w:r>
    </w:p>
    <w:p w:rsidR="00983C54" w:rsidRPr="00097612" w:rsidRDefault="00983C54" w:rsidP="00983C54">
      <w:pPr>
        <w:pStyle w:val="odstavek"/>
        <w:spacing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Določanje subvencionirane cene za uporabnike storitve</w:t>
      </w:r>
    </w:p>
    <w:p w:rsidR="00983C54" w:rsidRDefault="00983C54" w:rsidP="00983C5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Cena, h kateri da občina soglasje, je osnova za določitev subvencije k ceni oz. cene za uporabnika. </w:t>
      </w:r>
      <w:bookmarkStart w:id="3" w:name="_Hlk43215949"/>
      <w:r>
        <w:rPr>
          <w:rFonts w:ascii="Arial" w:eastAsia="Times New Roman" w:hAnsi="Arial" w:cs="Arial"/>
          <w:lang w:eastAsia="sl-SI"/>
        </w:rPr>
        <w:t>Občinski svet Občine Renče-Vogrsko je soglasje k ekonomski ceni storitve podal s sklepom z dne 16. 4. 2019</w:t>
      </w:r>
      <w:bookmarkEnd w:id="3"/>
      <w:r>
        <w:rPr>
          <w:rFonts w:ascii="Arial" w:eastAsia="Times New Roman" w:hAnsi="Arial" w:cs="Arial"/>
          <w:lang w:eastAsia="sl-SI"/>
        </w:rPr>
        <w:t xml:space="preserve">. </w:t>
      </w:r>
      <w:r w:rsidRPr="00097612">
        <w:rPr>
          <w:rFonts w:ascii="Arial" w:eastAsia="Times New Roman" w:hAnsi="Arial" w:cs="Arial"/>
          <w:lang w:eastAsia="sl-SI"/>
        </w:rPr>
        <w:t xml:space="preserve">Občina mora v skladu z 99. členom Zakona o socialnem varstvu in s 17. členom  Pravilnika o metodologiji za oblikovanje cen socialno varstvenih storitev določiti najmanj 50 % subvencijo k ceni storitve. Subvencionirana cena je cena, ki jo izvajalcu za eno uro plača uporabnik. Občina lahko določi tudi višjo subvencijo občine, kar pomeni dodatno znižanje plačil uporabnikov. </w:t>
      </w:r>
      <w:r>
        <w:rPr>
          <w:rFonts w:ascii="Arial" w:eastAsia="Times New Roman" w:hAnsi="Arial" w:cs="Arial"/>
          <w:lang w:eastAsia="sl-SI"/>
        </w:rPr>
        <w:t>Občinski svet Občine Renče-Vogrsko je subvencionirano ceno storitve določil s sklepom z dne 16. 4. 2019.</w:t>
      </w:r>
    </w:p>
    <w:p w:rsidR="00E77CB7" w:rsidRDefault="00E77CB7" w:rsidP="00983C5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E77CB7" w:rsidRDefault="00C51668" w:rsidP="00983C5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16. člen Pravilnika določa, da </w:t>
      </w:r>
      <w:r w:rsidRPr="00C51668">
        <w:rPr>
          <w:rFonts w:ascii="Arial" w:eastAsia="Times New Roman" w:hAnsi="Arial" w:cs="Arial"/>
          <w:lang w:eastAsia="sl-SI"/>
        </w:rPr>
        <w:t xml:space="preserve">se lahko </w:t>
      </w:r>
      <w:r>
        <w:rPr>
          <w:rFonts w:ascii="Arial" w:eastAsia="Times New Roman" w:hAnsi="Arial" w:cs="Arial"/>
          <w:lang w:eastAsia="sl-SI"/>
        </w:rPr>
        <w:t>c</w:t>
      </w:r>
      <w:r w:rsidRPr="00C51668">
        <w:rPr>
          <w:rFonts w:ascii="Arial" w:eastAsia="Times New Roman" w:hAnsi="Arial" w:cs="Arial"/>
          <w:lang w:eastAsia="sl-SI"/>
        </w:rPr>
        <w:t>ena ure storitve, opravljene v nedeljo ali v nočnem času</w:t>
      </w:r>
      <w:r>
        <w:rPr>
          <w:rFonts w:ascii="Arial" w:eastAsia="Times New Roman" w:hAnsi="Arial" w:cs="Arial"/>
          <w:lang w:eastAsia="sl-SI"/>
        </w:rPr>
        <w:t>,</w:t>
      </w:r>
      <w:r w:rsidRPr="00C51668">
        <w:rPr>
          <w:rFonts w:ascii="Arial" w:eastAsia="Times New Roman" w:hAnsi="Arial" w:cs="Arial"/>
          <w:lang w:eastAsia="sl-SI"/>
        </w:rPr>
        <w:t xml:space="preserve"> poveča največ za 40 %, opravljene na dan državnega praznika in dela prostega dne pa največ za 50 %, in sicer glede na dejansko povečanje stroškov dela.</w:t>
      </w:r>
    </w:p>
    <w:p w:rsidR="00983C54" w:rsidRDefault="00983C54" w:rsidP="00983C54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:rsidR="00983C54" w:rsidRPr="00DD5E24" w:rsidRDefault="00983C54" w:rsidP="00983C5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DD5E24">
        <w:rPr>
          <w:rFonts w:ascii="Arial" w:hAnsi="Arial" w:cs="Arial"/>
          <w:b/>
          <w:bCs/>
        </w:rPr>
        <w:t>Sedanje stanje:</w:t>
      </w:r>
    </w:p>
    <w:p w:rsidR="00983C54" w:rsidRPr="00DD5E24" w:rsidRDefault="00983C54" w:rsidP="00983C54">
      <w:pPr>
        <w:spacing w:after="0" w:line="240" w:lineRule="auto"/>
        <w:rPr>
          <w:rFonts w:ascii="Arial" w:hAnsi="Arial" w:cs="Arial"/>
        </w:rPr>
      </w:pPr>
      <w:r w:rsidRPr="00DD5E24">
        <w:rPr>
          <w:rFonts w:ascii="Arial" w:hAnsi="Arial" w:cs="Arial"/>
        </w:rPr>
        <w:t>Na podlagi lanskega sklepa znaša subvencionirana cena za uporabnika, kot sledi:</w:t>
      </w:r>
    </w:p>
    <w:p w:rsidR="00983C54" w:rsidRPr="00DD5E24" w:rsidRDefault="00983C54" w:rsidP="00983C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DD5E24">
        <w:rPr>
          <w:rFonts w:ascii="Arial" w:eastAsia="Times New Roman" w:hAnsi="Arial" w:cs="Arial"/>
          <w:lang w:eastAsia="sl-SI"/>
        </w:rPr>
        <w:t>od ponedeljka do sobote 3,85 EUR na uro,</w:t>
      </w:r>
    </w:p>
    <w:p w:rsidR="00983C54" w:rsidRPr="00DD5E24" w:rsidRDefault="00983C54" w:rsidP="00983C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DD5E24">
        <w:rPr>
          <w:rFonts w:ascii="Arial" w:eastAsia="Times New Roman" w:hAnsi="Arial" w:cs="Arial"/>
          <w:lang w:eastAsia="sl-SI"/>
        </w:rPr>
        <w:t>ob nedeljah 5,38 EUR na uro in</w:t>
      </w:r>
    </w:p>
    <w:p w:rsidR="00983C54" w:rsidRDefault="00983C54" w:rsidP="00983C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DD5E24">
        <w:rPr>
          <w:rFonts w:ascii="Arial" w:eastAsia="Times New Roman" w:hAnsi="Arial" w:cs="Arial"/>
          <w:lang w:eastAsia="sl-SI"/>
        </w:rPr>
        <w:t>ob praznikih in drugih dela prostih dnevih 5,77 EUR na uro.</w:t>
      </w:r>
    </w:p>
    <w:p w:rsidR="00983C54" w:rsidRPr="00C44687" w:rsidRDefault="00983C54" w:rsidP="00983C5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:rsidR="00983C54" w:rsidRPr="00C44687" w:rsidRDefault="00983C54" w:rsidP="00983C54">
      <w:pPr>
        <w:tabs>
          <w:tab w:val="left" w:pos="9180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lang w:eastAsia="sl-SI"/>
        </w:rPr>
      </w:pPr>
      <w:r w:rsidRPr="00C44687">
        <w:rPr>
          <w:rFonts w:ascii="Arial" w:eastAsia="Times New Roman" w:hAnsi="Arial" w:cs="Arial"/>
          <w:bCs/>
          <w:lang w:eastAsia="sl-SI"/>
        </w:rPr>
        <w:t>Ekonomska</w:t>
      </w:r>
      <w:r>
        <w:rPr>
          <w:rFonts w:ascii="Arial" w:eastAsia="Times New Roman" w:hAnsi="Arial" w:cs="Arial"/>
          <w:bCs/>
          <w:lang w:eastAsia="sl-SI"/>
        </w:rPr>
        <w:t xml:space="preserve"> cena je ob vseh dnevih znašala 19,49 EUR.</w:t>
      </w:r>
    </w:p>
    <w:p w:rsidR="00983C54" w:rsidRDefault="00983C54" w:rsidP="00983C54">
      <w:pPr>
        <w:spacing w:after="0"/>
        <w:rPr>
          <w:rFonts w:ascii="Arial" w:hAnsi="Arial" w:cs="Arial"/>
        </w:rPr>
      </w:pPr>
    </w:p>
    <w:p w:rsidR="00C44687" w:rsidRDefault="00C44687" w:rsidP="00983C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 pripravi lanskega sklepa so </w:t>
      </w:r>
      <w:r w:rsidRPr="00DD5E24">
        <w:rPr>
          <w:rFonts w:ascii="Arial" w:hAnsi="Arial" w:cs="Arial"/>
        </w:rPr>
        <w:t>subvencioniran</w:t>
      </w:r>
      <w:r>
        <w:rPr>
          <w:rFonts w:ascii="Arial" w:hAnsi="Arial" w:cs="Arial"/>
        </w:rPr>
        <w:t>e</w:t>
      </w:r>
      <w:r w:rsidRPr="00DD5E24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e</w:t>
      </w:r>
      <w:r w:rsidRPr="00DD5E24">
        <w:rPr>
          <w:rFonts w:ascii="Arial" w:hAnsi="Arial" w:cs="Arial"/>
        </w:rPr>
        <w:t xml:space="preserve"> za uporabnika</w:t>
      </w:r>
      <w:r>
        <w:rPr>
          <w:rFonts w:ascii="Arial" w:hAnsi="Arial" w:cs="Arial"/>
        </w:rPr>
        <w:t xml:space="preserve"> po občinah, v katerih Dom upokojencev Nova Gorica izvaja storitev, znašale, kot sledi:</w:t>
      </w:r>
    </w:p>
    <w:p w:rsidR="00C44687" w:rsidRPr="00C44687" w:rsidRDefault="00C44687" w:rsidP="00C44687">
      <w:pPr>
        <w:rPr>
          <w:rFonts w:ascii="Arial" w:hAnsi="Arial" w:cs="Arial"/>
        </w:rPr>
      </w:pPr>
      <w:r w:rsidRPr="00D446B8">
        <w:rPr>
          <w:noProof/>
        </w:rPr>
        <w:lastRenderedPageBreak/>
        <w:drawing>
          <wp:inline distT="0" distB="0" distL="0" distR="0" wp14:anchorId="2009A507" wp14:editId="2D0CCB3F">
            <wp:extent cx="4414878" cy="16035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63" cy="16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9065A" w:rsidRPr="00097612" w:rsidRDefault="00E9065A" w:rsidP="00E9065A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sklepa Odbora za družbene dejavnosti je izvajalec dne 29. 5. 2020 posredoval</w:t>
      </w:r>
      <w:r w:rsidRPr="00E906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dokumentacijo, v kateri je opredelil izračune za naslednje tri variante spremenjene (povišane) subvencionirane cene za uporabnike:</w:t>
      </w:r>
    </w:p>
    <w:p w:rsidR="00E9065A" w:rsidRDefault="00E9065A" w:rsidP="00E9065A">
      <w:pPr>
        <w:rPr>
          <w:rFonts w:ascii="Arial" w:hAnsi="Arial" w:cs="Arial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843"/>
        <w:gridCol w:w="1843"/>
        <w:gridCol w:w="1843"/>
        <w:gridCol w:w="1843"/>
      </w:tblGrid>
      <w:tr w:rsidR="00E9065A" w:rsidRPr="00DD5E24" w:rsidTr="00C5707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Sedaj veljavna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 3</w:t>
            </w:r>
          </w:p>
        </w:tc>
      </w:tr>
      <w:tr w:rsidR="00E9065A" w:rsidRPr="00DD5E24" w:rsidTr="00C5707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4,15</w:t>
            </w:r>
          </w:p>
        </w:tc>
      </w:tr>
      <w:tr w:rsidR="00E9065A" w:rsidRPr="00DD5E24" w:rsidTr="00C5707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Subvencija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79,51</w:t>
            </w:r>
          </w:p>
        </w:tc>
      </w:tr>
    </w:tbl>
    <w:p w:rsidR="00E9065A" w:rsidRDefault="00E9065A" w:rsidP="00E9065A">
      <w:pPr>
        <w:rPr>
          <w:rFonts w:ascii="Arial" w:hAnsi="Arial" w:cs="Arial"/>
        </w:rPr>
      </w:pPr>
    </w:p>
    <w:p w:rsidR="00E9065A" w:rsidRDefault="00E9065A" w:rsidP="00E9065A">
      <w:pPr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sl-SI"/>
        </w:rPr>
        <w:t xml:space="preserve">Izvajalec je hkrati posredoval tudi </w:t>
      </w:r>
      <w:r>
        <w:rPr>
          <w:rFonts w:ascii="Arial" w:hAnsi="Arial" w:cs="Arial"/>
        </w:rPr>
        <w:t xml:space="preserve">nove podatke o subvencioniranih cenah za uporabnika </w:t>
      </w:r>
      <w:r w:rsidR="006849E4">
        <w:rPr>
          <w:rFonts w:ascii="Arial" w:hAnsi="Arial" w:cs="Arial"/>
        </w:rPr>
        <w:t xml:space="preserve">in ekonomskih cenah storitve </w:t>
      </w:r>
      <w:r>
        <w:rPr>
          <w:rFonts w:ascii="Arial" w:hAnsi="Arial" w:cs="Arial"/>
        </w:rPr>
        <w:t>po drugih občinah, kot sledi:</w:t>
      </w:r>
    </w:p>
    <w:p w:rsidR="006849E4" w:rsidRPr="006849E4" w:rsidRDefault="006849E4" w:rsidP="006849E4">
      <w:pPr>
        <w:spacing w:after="0"/>
        <w:rPr>
          <w:rFonts w:ascii="Arial" w:hAnsi="Arial" w:cs="Arial"/>
          <w:b/>
          <w:bCs/>
        </w:rPr>
      </w:pPr>
      <w:r w:rsidRPr="006849E4">
        <w:rPr>
          <w:rFonts w:ascii="Arial" w:hAnsi="Arial" w:cs="Arial"/>
          <w:b/>
          <w:bCs/>
        </w:rPr>
        <w:t>Subvencionirane cene za uporabnike: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5"/>
        <w:gridCol w:w="1536"/>
        <w:gridCol w:w="1536"/>
        <w:gridCol w:w="1536"/>
        <w:gridCol w:w="1536"/>
      </w:tblGrid>
      <w:tr w:rsidR="00E9065A" w:rsidRPr="00DD5E24" w:rsidTr="00C5707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MONG</w:t>
            </w:r>
            <w:r>
              <w:rPr>
                <w:rFonts w:ascii="Arial" w:hAnsi="Arial" w:cs="Arial"/>
                <w:color w:val="000000"/>
                <w:lang w:eastAsia="sl-SI"/>
              </w:rPr>
              <w:t xml:space="preserve"> veljavna od 1. 1. 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65A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BRDA</w:t>
            </w:r>
          </w:p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65A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KANAL</w:t>
            </w:r>
          </w:p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65A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MIREN</w:t>
            </w:r>
          </w:p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065A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ŠEMP</w:t>
            </w:r>
            <w:r>
              <w:rPr>
                <w:rFonts w:ascii="Arial" w:hAnsi="Arial" w:cs="Arial"/>
                <w:color w:val="000000"/>
                <w:lang w:eastAsia="sl-SI"/>
              </w:rPr>
              <w:t>ETER</w:t>
            </w:r>
          </w:p>
          <w:p w:rsidR="00E9065A" w:rsidRPr="00DD5E24" w:rsidRDefault="00E9065A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Od 1. 6. 2020 </w:t>
            </w:r>
          </w:p>
        </w:tc>
      </w:tr>
      <w:tr w:rsidR="00E9065A" w:rsidRPr="00DD5E24" w:rsidTr="00C5707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3,50</w:t>
            </w:r>
          </w:p>
        </w:tc>
      </w:tr>
      <w:tr w:rsidR="00E9065A" w:rsidRPr="00DD5E24" w:rsidTr="00C5707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nedelja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5,93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5,6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4,90</w:t>
            </w:r>
          </w:p>
        </w:tc>
      </w:tr>
      <w:tr w:rsidR="00E9065A" w:rsidRPr="00DD5E24" w:rsidTr="00C5707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65A" w:rsidRPr="00DD5E24" w:rsidRDefault="00E9065A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prazniki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65A" w:rsidRPr="00DD5E24" w:rsidRDefault="00E9065A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5,25</w:t>
            </w:r>
          </w:p>
        </w:tc>
      </w:tr>
    </w:tbl>
    <w:p w:rsidR="00E9065A" w:rsidRDefault="00E9065A" w:rsidP="00097612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:rsidR="006849E4" w:rsidRPr="006849E4" w:rsidRDefault="006849E4" w:rsidP="006849E4">
      <w:pPr>
        <w:spacing w:after="0"/>
        <w:rPr>
          <w:rFonts w:ascii="Arial" w:hAnsi="Arial" w:cs="Arial"/>
          <w:b/>
          <w:bCs/>
        </w:rPr>
      </w:pPr>
      <w:r w:rsidRPr="006849E4">
        <w:rPr>
          <w:rFonts w:ascii="Arial" w:hAnsi="Arial" w:cs="Arial"/>
          <w:b/>
          <w:bCs/>
        </w:rPr>
        <w:t>Ekonomske cene storitve: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646"/>
        <w:gridCol w:w="1641"/>
        <w:gridCol w:w="1640"/>
        <w:gridCol w:w="1891"/>
        <w:gridCol w:w="1685"/>
      </w:tblGrid>
      <w:tr w:rsidR="006849E4" w:rsidRPr="00DD5E24" w:rsidTr="00C5707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MONG</w:t>
            </w:r>
            <w:r>
              <w:rPr>
                <w:rFonts w:ascii="Arial" w:hAnsi="Arial" w:cs="Arial"/>
                <w:color w:val="000000"/>
                <w:lang w:eastAsia="sl-SI"/>
              </w:rPr>
              <w:t xml:space="preserve"> veljavna od 1. 1.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9E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BRDA</w:t>
            </w:r>
          </w:p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9E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KANAL</w:t>
            </w:r>
          </w:p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9E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MIREN</w:t>
            </w:r>
            <w:r>
              <w:rPr>
                <w:rFonts w:ascii="Arial" w:hAnsi="Arial" w:cs="Arial"/>
                <w:color w:val="000000"/>
                <w:lang w:eastAsia="sl-SI"/>
              </w:rPr>
              <w:t>-KOSTANJEVICA</w:t>
            </w:r>
          </w:p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predlog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9E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 w:rsidRPr="00DD5E24">
              <w:rPr>
                <w:rFonts w:ascii="Arial" w:hAnsi="Arial" w:cs="Arial"/>
                <w:color w:val="000000"/>
                <w:lang w:eastAsia="sl-SI"/>
              </w:rPr>
              <w:t>ŠEMP</w:t>
            </w:r>
            <w:r>
              <w:rPr>
                <w:rFonts w:ascii="Arial" w:hAnsi="Arial" w:cs="Arial"/>
                <w:color w:val="000000"/>
                <w:lang w:eastAsia="sl-SI"/>
              </w:rPr>
              <w:t>ETER-VRTOJBA</w:t>
            </w:r>
          </w:p>
          <w:p w:rsidR="006849E4" w:rsidRPr="00DD5E24" w:rsidRDefault="006849E4" w:rsidP="006849E4">
            <w:pPr>
              <w:spacing w:after="0" w:line="276" w:lineRule="auto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Od 1. 6. 2020 </w:t>
            </w:r>
          </w:p>
        </w:tc>
      </w:tr>
      <w:tr w:rsidR="006849E4" w:rsidRPr="00DD5E24" w:rsidTr="00C5707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E4" w:rsidRPr="00DD5E24" w:rsidRDefault="006849E4" w:rsidP="00C5707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9E4" w:rsidRPr="00DD5E24" w:rsidRDefault="006849E4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19,53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9E4" w:rsidRPr="00DD5E24" w:rsidRDefault="006849E4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21,72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9E4" w:rsidRPr="00DD5E24" w:rsidRDefault="006849E4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20,34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9E4" w:rsidRPr="00DD5E24" w:rsidRDefault="006849E4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9E4" w:rsidRPr="00DD5E24" w:rsidRDefault="006849E4" w:rsidP="00C5707B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20,63</w:t>
            </w:r>
          </w:p>
        </w:tc>
      </w:tr>
    </w:tbl>
    <w:p w:rsidR="006849E4" w:rsidRDefault="006849E4" w:rsidP="00097612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:rsidR="00E9065A" w:rsidRDefault="00E9065A" w:rsidP="00097612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>Dostavljene podatke je obravnaval Odbor za družbene dejavnosti na svoji 10. redni seji dne 16. 6. 2020 in sprejel sklep, naj strokovna služba družbenih dejavnosti pripravi predlog sklepa</w:t>
      </w:r>
      <w:r w:rsidR="006849E4">
        <w:rPr>
          <w:rFonts w:ascii="Arial" w:eastAsia="Times New Roman" w:hAnsi="Arial" w:cs="Arial"/>
          <w:iCs/>
          <w:lang w:eastAsia="sl-SI"/>
        </w:rPr>
        <w:t xml:space="preserve"> za Občinski svet, v katerem se določi </w:t>
      </w:r>
      <w:r>
        <w:rPr>
          <w:rFonts w:ascii="Arial" w:eastAsia="Times New Roman" w:hAnsi="Arial" w:cs="Arial"/>
          <w:iCs/>
          <w:lang w:eastAsia="sl-SI"/>
        </w:rPr>
        <w:t>s</w:t>
      </w:r>
      <w:r w:rsidR="006849E4">
        <w:rPr>
          <w:rFonts w:ascii="Arial" w:eastAsia="Times New Roman" w:hAnsi="Arial" w:cs="Arial"/>
          <w:iCs/>
          <w:lang w:eastAsia="sl-SI"/>
        </w:rPr>
        <w:t>oglasje k usklajeni ekonomski ceni v višini 20,25 EUR in spremembo subvencionirane cene za uporabnike v višini 4,5 EUR na uro, kar je osnova za proporcionalno uskladitev subvencioniranih cen ob sobotah, nedeljah, praznikih in drugih dela prostih dni.</w:t>
      </w:r>
    </w:p>
    <w:p w:rsidR="00E9065A" w:rsidRDefault="00E9065A" w:rsidP="00097612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:rsidR="00E9065A" w:rsidRPr="00E9065A" w:rsidRDefault="00E9065A" w:rsidP="00097612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Postopki določanja subvencionirane cene storitve ob vikendih in praznikih ter dela prostih dneh bodo usklajeni z veljavno zakonodajo.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097612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097612" w:rsidRPr="00097612" w:rsidRDefault="00FB132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 dvigom subvencionirane cene za uporabnike </w:t>
      </w:r>
      <w:r w:rsidRPr="00097612">
        <w:rPr>
          <w:rFonts w:ascii="Arial" w:eastAsia="Times New Roman" w:hAnsi="Arial" w:cs="Arial"/>
          <w:lang w:eastAsia="sl-SI"/>
        </w:rPr>
        <w:t xml:space="preserve">v obsegu zagotavljanja občinskih sredstev ne </w:t>
      </w:r>
      <w:r>
        <w:rPr>
          <w:rFonts w:ascii="Arial" w:eastAsia="Times New Roman" w:hAnsi="Arial" w:cs="Arial"/>
          <w:lang w:eastAsia="sl-SI"/>
        </w:rPr>
        <w:t>bilo b</w:t>
      </w:r>
      <w:r w:rsidR="00097612" w:rsidRPr="00097612">
        <w:rPr>
          <w:rFonts w:ascii="Arial" w:eastAsia="Times New Roman" w:hAnsi="Arial" w:cs="Arial"/>
          <w:lang w:eastAsia="sl-SI"/>
        </w:rPr>
        <w:t>istvenih razlik</w:t>
      </w:r>
      <w:r>
        <w:rPr>
          <w:rFonts w:ascii="Arial" w:eastAsia="Times New Roman" w:hAnsi="Arial" w:cs="Arial"/>
          <w:lang w:eastAsia="sl-SI"/>
        </w:rPr>
        <w:t xml:space="preserve">, </w:t>
      </w:r>
      <w:r w:rsidR="006849E4">
        <w:rPr>
          <w:rFonts w:ascii="Arial" w:eastAsia="Times New Roman" w:hAnsi="Arial" w:cs="Arial"/>
          <w:lang w:eastAsia="sl-SI"/>
        </w:rPr>
        <w:t xml:space="preserve">saj </w:t>
      </w:r>
      <w:r>
        <w:rPr>
          <w:rFonts w:ascii="Arial" w:eastAsia="Times New Roman" w:hAnsi="Arial" w:cs="Arial"/>
          <w:lang w:eastAsia="sl-SI"/>
        </w:rPr>
        <w:t xml:space="preserve">bi </w:t>
      </w:r>
      <w:r w:rsidR="006849E4">
        <w:rPr>
          <w:rFonts w:ascii="Arial" w:eastAsia="Times New Roman" w:hAnsi="Arial" w:cs="Arial"/>
          <w:lang w:eastAsia="sl-SI"/>
        </w:rPr>
        <w:t>se z dvigom subvencionirane cene kri</w:t>
      </w:r>
      <w:r>
        <w:rPr>
          <w:rFonts w:ascii="Arial" w:eastAsia="Times New Roman" w:hAnsi="Arial" w:cs="Arial"/>
          <w:lang w:eastAsia="sl-SI"/>
        </w:rPr>
        <w:t>li povišani stroški storitve, ki jih je dolžna kriti občina.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97612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097612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097612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97612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097612" w:rsidRPr="00097612" w:rsidRDefault="00130111" w:rsidP="000976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97612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Na podlagi </w:t>
      </w:r>
      <w:r w:rsidR="00FB1322" w:rsidRPr="00FB1322">
        <w:rPr>
          <w:rFonts w:ascii="Arial" w:eastAsia="Times New Roman" w:hAnsi="Arial" w:cs="Arial"/>
          <w:lang w:eastAsia="sl-SI"/>
        </w:rPr>
        <w:t>43. člen</w:t>
      </w:r>
      <w:r w:rsidR="00FB1322">
        <w:rPr>
          <w:rFonts w:ascii="Arial" w:eastAsia="Times New Roman" w:hAnsi="Arial" w:cs="Arial"/>
          <w:lang w:eastAsia="sl-SI"/>
        </w:rPr>
        <w:t>a</w:t>
      </w:r>
      <w:r w:rsidR="00FB1322" w:rsidRPr="00FB1322">
        <w:rPr>
          <w:rFonts w:ascii="Arial" w:eastAsia="Times New Roman" w:hAnsi="Arial" w:cs="Arial"/>
          <w:lang w:eastAsia="sl-SI"/>
        </w:rPr>
        <w:t xml:space="preserve"> Zakona o socialnem varstvu (Uradni list RS, št. 3/07 – uradno prečiščeno besedilo, 23/07 – </w:t>
      </w:r>
      <w:proofErr w:type="spellStart"/>
      <w:r w:rsidR="00FB1322" w:rsidRPr="00FB1322">
        <w:rPr>
          <w:rFonts w:ascii="Arial" w:eastAsia="Times New Roman" w:hAnsi="Arial" w:cs="Arial"/>
          <w:lang w:eastAsia="sl-SI"/>
        </w:rPr>
        <w:t>popr</w:t>
      </w:r>
      <w:proofErr w:type="spellEnd"/>
      <w:r w:rsidR="00FB1322" w:rsidRPr="00FB1322">
        <w:rPr>
          <w:rFonts w:ascii="Arial" w:eastAsia="Times New Roman" w:hAnsi="Arial" w:cs="Arial"/>
          <w:lang w:eastAsia="sl-SI"/>
        </w:rPr>
        <w:t xml:space="preserve">., 41/07 – </w:t>
      </w:r>
      <w:proofErr w:type="spellStart"/>
      <w:r w:rsidR="00FB1322" w:rsidRPr="00FB1322">
        <w:rPr>
          <w:rFonts w:ascii="Arial" w:eastAsia="Times New Roman" w:hAnsi="Arial" w:cs="Arial"/>
          <w:lang w:eastAsia="sl-SI"/>
        </w:rPr>
        <w:t>popr</w:t>
      </w:r>
      <w:proofErr w:type="spellEnd"/>
      <w:r w:rsidR="00FB1322" w:rsidRPr="00FB1322">
        <w:rPr>
          <w:rFonts w:ascii="Arial" w:eastAsia="Times New Roman" w:hAnsi="Arial" w:cs="Arial"/>
          <w:lang w:eastAsia="sl-SI"/>
        </w:rPr>
        <w:t xml:space="preserve">., 61/10 – </w:t>
      </w:r>
      <w:proofErr w:type="spellStart"/>
      <w:r w:rsidR="00FB1322" w:rsidRPr="00FB1322">
        <w:rPr>
          <w:rFonts w:ascii="Arial" w:eastAsia="Times New Roman" w:hAnsi="Arial" w:cs="Arial"/>
          <w:lang w:eastAsia="sl-SI"/>
        </w:rPr>
        <w:t>ZSVarPre</w:t>
      </w:r>
      <w:proofErr w:type="spellEnd"/>
      <w:r w:rsidR="00FB1322" w:rsidRPr="00FB1322">
        <w:rPr>
          <w:rFonts w:ascii="Arial" w:eastAsia="Times New Roman" w:hAnsi="Arial" w:cs="Arial"/>
          <w:lang w:eastAsia="sl-SI"/>
        </w:rPr>
        <w:t xml:space="preserve">, 62/10 – ZUPJS, 57/12, 39/16, 52/16 – ZPPreb-1, 15/17 – DZ, 29/17, 54/17, 21/18 – </w:t>
      </w:r>
      <w:proofErr w:type="spellStart"/>
      <w:r w:rsidR="00FB1322" w:rsidRPr="00FB1322">
        <w:rPr>
          <w:rFonts w:ascii="Arial" w:eastAsia="Times New Roman" w:hAnsi="Arial" w:cs="Arial"/>
          <w:lang w:eastAsia="sl-SI"/>
        </w:rPr>
        <w:t>ZNOrg</w:t>
      </w:r>
      <w:proofErr w:type="spellEnd"/>
      <w:r w:rsidR="00FB1322" w:rsidRPr="00FB1322">
        <w:rPr>
          <w:rFonts w:ascii="Arial" w:eastAsia="Times New Roman" w:hAnsi="Arial" w:cs="Arial"/>
          <w:lang w:eastAsia="sl-SI"/>
        </w:rPr>
        <w:t>, 31/18 – ZOA-A in 28/19),</w:t>
      </w:r>
      <w:r w:rsidR="00FB1322">
        <w:rPr>
          <w:rFonts w:ascii="Arial" w:eastAsia="Times New Roman" w:hAnsi="Arial" w:cs="Arial"/>
          <w:lang w:eastAsia="sl-SI"/>
        </w:rPr>
        <w:t xml:space="preserve"> </w:t>
      </w:r>
      <w:r w:rsidRPr="00097612">
        <w:rPr>
          <w:rFonts w:ascii="Arial" w:eastAsia="Times New Roman" w:hAnsi="Arial" w:cs="Arial"/>
          <w:lang w:eastAsia="sl-SI"/>
        </w:rPr>
        <w:t xml:space="preserve">17. člena Pravilnika o metodologiji za oblikovanje cen socialno varstvenih storitev </w:t>
      </w:r>
      <w:r w:rsidR="00FB1322" w:rsidRPr="00FB1322">
        <w:rPr>
          <w:rFonts w:ascii="Arial" w:eastAsia="Times New Roman" w:hAnsi="Arial" w:cs="Arial"/>
          <w:lang w:eastAsia="sl-SI"/>
        </w:rPr>
        <w:t>(Uradni list RS, št. 87/06, 127/06, 8/07, 51/08, 5/09 in 6/12),</w:t>
      </w:r>
      <w:r w:rsidRPr="00097612">
        <w:rPr>
          <w:rFonts w:ascii="Arial" w:eastAsia="Times New Roman" w:hAnsi="Arial" w:cs="Arial"/>
          <w:lang w:eastAsia="sl-SI"/>
        </w:rPr>
        <w:t xml:space="preserve"> in 18. člena Statuta Občine Renče - Vogrsko (Uradni list RS, št. 22/12 – uradno prečiščeno besedilo, 88/15 in 14/18) je Občinski svet Občine Renče-Vogrsko na ________ seji dne _________sprejel naslednji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D36D6B">
      <w:pPr>
        <w:keepNext/>
        <w:keepLines/>
        <w:spacing w:before="200" w:after="0" w:line="240" w:lineRule="auto"/>
        <w:jc w:val="center"/>
        <w:outlineLvl w:val="3"/>
        <w:rPr>
          <w:rFonts w:ascii="Arial" w:eastAsia="Times New Roman" w:hAnsi="Arial" w:cs="Arial"/>
          <w:b/>
          <w:bCs/>
          <w:iCs/>
          <w:lang w:eastAsia="sl-SI"/>
        </w:rPr>
      </w:pPr>
      <w:r w:rsidRPr="00097612">
        <w:rPr>
          <w:rFonts w:ascii="Arial" w:eastAsia="Times New Roman" w:hAnsi="Arial" w:cs="Arial"/>
          <w:b/>
          <w:bCs/>
          <w:iCs/>
          <w:lang w:eastAsia="sl-SI"/>
        </w:rPr>
        <w:t xml:space="preserve">SKLEP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1.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Ekonomska cena storitve »Pomoč družini na domu« znaša od 1. 1. 20</w:t>
      </w:r>
      <w:r w:rsidR="00FB1322">
        <w:rPr>
          <w:rFonts w:ascii="Arial" w:eastAsia="Times New Roman" w:hAnsi="Arial" w:cs="Arial"/>
          <w:lang w:eastAsia="sl-SI"/>
        </w:rPr>
        <w:t>20</w:t>
      </w:r>
      <w:r w:rsidRPr="00097612">
        <w:rPr>
          <w:rFonts w:ascii="Arial" w:eastAsia="Times New Roman" w:hAnsi="Arial" w:cs="Arial"/>
          <w:lang w:eastAsia="sl-SI"/>
        </w:rPr>
        <w:t xml:space="preserve"> dalje </w:t>
      </w:r>
      <w:r w:rsidR="00FB1322">
        <w:rPr>
          <w:rFonts w:ascii="Arial" w:eastAsia="Times New Roman" w:hAnsi="Arial" w:cs="Arial"/>
          <w:lang w:eastAsia="sl-SI"/>
        </w:rPr>
        <w:t>20,25</w:t>
      </w:r>
      <w:r w:rsidRPr="00097612">
        <w:rPr>
          <w:rFonts w:ascii="Arial" w:eastAsia="Times New Roman" w:hAnsi="Arial" w:cs="Arial"/>
          <w:lang w:eastAsia="sl-SI"/>
        </w:rPr>
        <w:t xml:space="preserve"> EUR na uro.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2.</w:t>
      </w:r>
    </w:p>
    <w:p w:rsidR="00097612" w:rsidRPr="00097612" w:rsidRDefault="00097612" w:rsidP="00097612">
      <w:pPr>
        <w:tabs>
          <w:tab w:val="left" w:pos="9180"/>
        </w:tabs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V izračunu ekonomske cene je upoštevana redna zaposlitev štirih oskrbovalk za nedoločen čas, 0,1</w:t>
      </w:r>
      <w:r w:rsidR="00FB1322">
        <w:rPr>
          <w:rFonts w:ascii="Arial" w:eastAsia="Times New Roman" w:hAnsi="Arial" w:cs="Arial"/>
          <w:lang w:eastAsia="sl-SI"/>
        </w:rPr>
        <w:t>75</w:t>
      </w:r>
      <w:r w:rsidRPr="00097612">
        <w:rPr>
          <w:rFonts w:ascii="Arial" w:eastAsia="Times New Roman" w:hAnsi="Arial" w:cs="Arial"/>
          <w:lang w:eastAsia="sl-SI"/>
        </w:rPr>
        <w:t xml:space="preserve"> strokovnega delavca za strokovno pripravo in 0,10 strokovnega delavca za vodenje</w:t>
      </w:r>
      <w:r w:rsidR="00FB1322">
        <w:rPr>
          <w:rFonts w:ascii="Arial" w:eastAsia="Times New Roman" w:hAnsi="Arial" w:cs="Arial"/>
          <w:lang w:eastAsia="sl-SI"/>
        </w:rPr>
        <w:t xml:space="preserve"> in koordiniranje</w:t>
      </w:r>
      <w:r w:rsidRPr="00097612">
        <w:rPr>
          <w:rFonts w:ascii="Arial" w:eastAsia="Times New Roman" w:hAnsi="Arial" w:cs="Arial"/>
          <w:lang w:eastAsia="sl-SI"/>
        </w:rPr>
        <w:t>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3.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Subvencionirana cena za uporabnike </w:t>
      </w:r>
      <w:r w:rsidR="00D36D6B">
        <w:rPr>
          <w:rFonts w:ascii="Arial" w:eastAsia="Times New Roman" w:hAnsi="Arial" w:cs="Arial"/>
          <w:lang w:eastAsia="sl-SI"/>
        </w:rPr>
        <w:t xml:space="preserve">od 1. 7. 2020 dalje </w:t>
      </w:r>
      <w:r w:rsidRPr="00097612">
        <w:rPr>
          <w:rFonts w:ascii="Arial" w:eastAsia="Times New Roman" w:hAnsi="Arial" w:cs="Arial"/>
          <w:lang w:eastAsia="sl-SI"/>
        </w:rPr>
        <w:t>znaša:</w:t>
      </w:r>
    </w:p>
    <w:p w:rsidR="00097612" w:rsidRPr="00097612" w:rsidRDefault="00097612" w:rsidP="000976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od ponedeljka do sobote </w:t>
      </w:r>
      <w:r w:rsidR="00FB1322">
        <w:rPr>
          <w:rFonts w:ascii="Arial" w:eastAsia="Times New Roman" w:hAnsi="Arial" w:cs="Arial"/>
          <w:lang w:eastAsia="sl-SI"/>
        </w:rPr>
        <w:t>4,50</w:t>
      </w:r>
      <w:r w:rsidRPr="00097612">
        <w:rPr>
          <w:rFonts w:ascii="Arial" w:eastAsia="Times New Roman" w:hAnsi="Arial" w:cs="Arial"/>
          <w:lang w:eastAsia="sl-SI"/>
        </w:rPr>
        <w:t xml:space="preserve"> EUR na uro,</w:t>
      </w:r>
    </w:p>
    <w:p w:rsidR="00097612" w:rsidRPr="00097612" w:rsidRDefault="00097612" w:rsidP="000976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ob nedeljah </w:t>
      </w:r>
      <w:r w:rsidR="00FB1322">
        <w:rPr>
          <w:rFonts w:ascii="Arial" w:eastAsia="Times New Roman" w:hAnsi="Arial" w:cs="Arial"/>
          <w:lang w:eastAsia="sl-SI"/>
        </w:rPr>
        <w:t>6,3</w:t>
      </w:r>
      <w:r w:rsidRPr="00097612">
        <w:rPr>
          <w:rFonts w:ascii="Arial" w:eastAsia="Times New Roman" w:hAnsi="Arial" w:cs="Arial"/>
          <w:lang w:eastAsia="sl-SI"/>
        </w:rPr>
        <w:t xml:space="preserve"> EUR na uro in</w:t>
      </w:r>
    </w:p>
    <w:p w:rsidR="00097612" w:rsidRPr="00097612" w:rsidRDefault="00097612" w:rsidP="000976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ob praznikih in drugih dela prostih dnevih </w:t>
      </w:r>
      <w:r w:rsidR="00E814EB">
        <w:rPr>
          <w:rFonts w:ascii="Arial" w:eastAsia="Times New Roman" w:hAnsi="Arial" w:cs="Arial"/>
          <w:lang w:eastAsia="sl-SI"/>
        </w:rPr>
        <w:t>6,75</w:t>
      </w:r>
      <w:r w:rsidRPr="00097612">
        <w:rPr>
          <w:rFonts w:ascii="Arial" w:eastAsia="Times New Roman" w:hAnsi="Arial" w:cs="Arial"/>
          <w:lang w:eastAsia="sl-SI"/>
        </w:rPr>
        <w:t xml:space="preserve"> EUR na uro.</w:t>
      </w:r>
    </w:p>
    <w:p w:rsidR="00097612" w:rsidRPr="00097612" w:rsidRDefault="00097612" w:rsidP="00097612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lang w:eastAsia="sl-SI"/>
        </w:rPr>
      </w:pPr>
    </w:p>
    <w:p w:rsidR="00097612" w:rsidRPr="00097612" w:rsidRDefault="00097612" w:rsidP="00097612">
      <w:pPr>
        <w:tabs>
          <w:tab w:val="left" w:pos="9180"/>
        </w:tabs>
        <w:spacing w:after="0" w:line="240" w:lineRule="auto"/>
        <w:ind w:right="72"/>
        <w:jc w:val="center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4.</w:t>
      </w:r>
    </w:p>
    <w:p w:rsidR="00097612" w:rsidRPr="00097612" w:rsidRDefault="00D36D6B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</w:t>
      </w:r>
      <w:r w:rsidR="00097612" w:rsidRPr="00097612">
        <w:rPr>
          <w:rFonts w:ascii="Arial" w:eastAsia="Times New Roman" w:hAnsi="Arial" w:cs="Arial"/>
          <w:lang w:eastAsia="sl-SI"/>
        </w:rPr>
        <w:t>a sklep prične veljati takoj in se objavi v Uradnih objavah Občinskega lista.</w:t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ab/>
      </w:r>
    </w:p>
    <w:p w:rsidR="00097612" w:rsidRPr="00097612" w:rsidRDefault="00097612" w:rsidP="00097612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b/>
          <w:lang w:eastAsia="sl-SI"/>
        </w:rPr>
        <w:tab/>
      </w:r>
      <w:r w:rsidRPr="00097612">
        <w:rPr>
          <w:rFonts w:ascii="Arial" w:eastAsia="Times New Roman" w:hAnsi="Arial" w:cs="Arial"/>
          <w:b/>
          <w:lang w:eastAsia="sl-SI"/>
        </w:rPr>
        <w:tab/>
      </w:r>
      <w:r w:rsidRPr="00097612">
        <w:rPr>
          <w:rFonts w:ascii="Arial" w:eastAsia="Times New Roman" w:hAnsi="Arial" w:cs="Arial"/>
          <w:b/>
          <w:lang w:eastAsia="sl-SI"/>
        </w:rPr>
        <w:tab/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Številka:    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>Datum: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</w:r>
      <w:r w:rsidRPr="00097612">
        <w:rPr>
          <w:rFonts w:ascii="Arial" w:eastAsia="Times New Roman" w:hAnsi="Arial" w:cs="Arial"/>
          <w:lang w:eastAsia="sl-SI"/>
        </w:rPr>
        <w:tab/>
        <w:t xml:space="preserve">    Tarik Žigon</w:t>
      </w:r>
    </w:p>
    <w:p w:rsidR="00097612" w:rsidRPr="00097612" w:rsidRDefault="00097612" w:rsidP="000976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97612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       Župan</w:t>
      </w:r>
    </w:p>
    <w:p w:rsidR="00097612" w:rsidRPr="00097612" w:rsidRDefault="00097612" w:rsidP="0009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7612" w:rsidRPr="00097612" w:rsidRDefault="00097612" w:rsidP="00097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097612" w:rsidRPr="00097612" w:rsidRDefault="00097612" w:rsidP="00097612">
      <w:pPr>
        <w:spacing w:after="200" w:line="276" w:lineRule="auto"/>
        <w:rPr>
          <w:rFonts w:ascii="Arial" w:hAnsi="Arial" w:cs="Arial"/>
        </w:rPr>
      </w:pPr>
    </w:p>
    <w:p w:rsidR="00C5759D" w:rsidRDefault="00C5759D"/>
    <w:sectPr w:rsidR="00C5759D" w:rsidSect="002617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30111">
      <w:pPr>
        <w:spacing w:after="0" w:line="240" w:lineRule="auto"/>
      </w:pPr>
      <w:r>
        <w:separator/>
      </w:r>
    </w:p>
  </w:endnote>
  <w:endnote w:type="continuationSeparator" w:id="0">
    <w:p w:rsidR="00000000" w:rsidRDefault="0013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30111">
      <w:pPr>
        <w:spacing w:after="0" w:line="240" w:lineRule="auto"/>
      </w:pPr>
      <w:r>
        <w:separator/>
      </w:r>
    </w:p>
  </w:footnote>
  <w:footnote w:type="continuationSeparator" w:id="0">
    <w:p w:rsidR="00000000" w:rsidRDefault="0013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A78" w:rsidRPr="009D2CAD" w:rsidRDefault="00130111" w:rsidP="002617CD">
    <w:pPr>
      <w:pStyle w:val="Glava"/>
      <w:jc w:val="right"/>
      <w:rPr>
        <w:color w:val="999999"/>
        <w:sz w:val="40"/>
        <w:szCs w:val="40"/>
      </w:rPr>
    </w:pPr>
    <w:r>
      <w:rPr>
        <w:color w:val="999999"/>
        <w:sz w:val="40"/>
        <w:szCs w:val="40"/>
      </w:rPr>
      <w:t>11</w:t>
    </w:r>
    <w:r w:rsidR="00D36D6B">
      <w:rPr>
        <w:color w:val="999999"/>
        <w:sz w:val="40"/>
        <w:szCs w:val="40"/>
      </w:rPr>
      <w:t>.</w:t>
    </w:r>
    <w:r w:rsidR="00D36D6B" w:rsidRPr="009D2CAD">
      <w:rPr>
        <w:color w:val="999999"/>
        <w:sz w:val="40"/>
        <w:szCs w:val="40"/>
      </w:rPr>
      <w:t xml:space="preserve"> redna seja</w:t>
    </w:r>
    <w:r w:rsidR="00D36D6B">
      <w:rPr>
        <w:color w:val="999999"/>
        <w:sz w:val="40"/>
        <w:szCs w:val="40"/>
      </w:rPr>
      <w:tab/>
    </w:r>
    <w:r w:rsidR="00D36D6B">
      <w:rPr>
        <w:color w:val="999999"/>
        <w:sz w:val="40"/>
        <w:szCs w:val="40"/>
      </w:rPr>
      <w:tab/>
    </w:r>
    <w:r>
      <w:rPr>
        <w:color w:val="999999"/>
        <w:sz w:val="40"/>
        <w:szCs w:val="40"/>
      </w:rPr>
      <w:t>3</w:t>
    </w:r>
    <w:r w:rsidR="00D36D6B">
      <w:rPr>
        <w:color w:val="999999"/>
        <w:sz w:val="40"/>
        <w:szCs w:val="40"/>
      </w:rPr>
      <w:t>. točka</w:t>
    </w:r>
  </w:p>
  <w:p w:rsidR="000C1A78" w:rsidRDefault="001301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A4339"/>
    <w:multiLevelType w:val="hybridMultilevel"/>
    <w:tmpl w:val="55E8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956"/>
    <w:multiLevelType w:val="hybridMultilevel"/>
    <w:tmpl w:val="474C8D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1F15"/>
    <w:multiLevelType w:val="hybridMultilevel"/>
    <w:tmpl w:val="1F66ED86"/>
    <w:lvl w:ilvl="0" w:tplc="9FDAD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12"/>
    <w:rsid w:val="00006D9D"/>
    <w:rsid w:val="00053C61"/>
    <w:rsid w:val="00097612"/>
    <w:rsid w:val="00130111"/>
    <w:rsid w:val="003A16FD"/>
    <w:rsid w:val="004E7541"/>
    <w:rsid w:val="006849E4"/>
    <w:rsid w:val="007761AD"/>
    <w:rsid w:val="007B00EE"/>
    <w:rsid w:val="00926F8C"/>
    <w:rsid w:val="00983C54"/>
    <w:rsid w:val="009F664F"/>
    <w:rsid w:val="00A65D52"/>
    <w:rsid w:val="00AE07E2"/>
    <w:rsid w:val="00C44687"/>
    <w:rsid w:val="00C51668"/>
    <w:rsid w:val="00C5759D"/>
    <w:rsid w:val="00D36D6B"/>
    <w:rsid w:val="00E77CB7"/>
    <w:rsid w:val="00E814EB"/>
    <w:rsid w:val="00E9065A"/>
    <w:rsid w:val="00E90CFB"/>
    <w:rsid w:val="00EA0CA9"/>
    <w:rsid w:val="00F668BB"/>
    <w:rsid w:val="00FB132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B68A919"/>
  <w15:chartTrackingRefBased/>
  <w15:docId w15:val="{3AC8A31F-31A7-4531-89AB-E2E3B2F1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761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097612"/>
    <w:rPr>
      <w:rFonts w:ascii="Arial" w:hAnsi="Arial" w:cs="Arial"/>
    </w:rPr>
  </w:style>
  <w:style w:type="paragraph" w:customStyle="1" w:styleId="odstavek">
    <w:name w:val="odstavek"/>
    <w:basedOn w:val="Navaden"/>
    <w:rsid w:val="00EA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3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9</cp:revision>
  <cp:lastPrinted>2020-06-17T08:54:00Z</cp:lastPrinted>
  <dcterms:created xsi:type="dcterms:W3CDTF">2020-06-16T13:12:00Z</dcterms:created>
  <dcterms:modified xsi:type="dcterms:W3CDTF">2020-06-17T09:51:00Z</dcterms:modified>
</cp:coreProperties>
</file>