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B8D6" w14:textId="529AE7B0" w:rsidR="00764023" w:rsidRDefault="00764023" w:rsidP="00764023">
      <w:pPr>
        <w:spacing w:after="0"/>
        <w:jc w:val="both"/>
        <w:rPr>
          <w:rFonts w:ascii="Garamond" w:hAnsi="Garamond"/>
          <w:sz w:val="24"/>
          <w:szCs w:val="24"/>
        </w:rPr>
      </w:pPr>
    </w:p>
    <w:p w14:paraId="1BB73364" w14:textId="77777777" w:rsidR="00B40409" w:rsidRPr="00B40409" w:rsidRDefault="00B40409" w:rsidP="00764023">
      <w:pPr>
        <w:spacing w:after="0"/>
        <w:jc w:val="both"/>
        <w:rPr>
          <w:rFonts w:ascii="Garamond" w:hAnsi="Garamond"/>
          <w:sz w:val="24"/>
          <w:szCs w:val="24"/>
        </w:rPr>
      </w:pPr>
    </w:p>
    <w:p w14:paraId="469272E5" w14:textId="77777777" w:rsidR="00A85ECF" w:rsidRPr="00B40409" w:rsidRDefault="00A85ECF" w:rsidP="00A85ECF">
      <w:pPr>
        <w:spacing w:after="0"/>
        <w:jc w:val="center"/>
        <w:rPr>
          <w:rFonts w:ascii="Garamond" w:hAnsi="Garamond"/>
          <w:b/>
          <w:sz w:val="24"/>
          <w:szCs w:val="24"/>
        </w:rPr>
      </w:pPr>
      <w:r w:rsidRPr="00B40409">
        <w:rPr>
          <w:rFonts w:ascii="Garamond" w:hAnsi="Garamond"/>
          <w:b/>
          <w:sz w:val="24"/>
          <w:szCs w:val="24"/>
        </w:rPr>
        <w:t>POROČILO O DELU MEDOBČINSKE UPRAVE OBČIN ŠEMPETER-VRTOJBA, RE</w:t>
      </w:r>
      <w:r w:rsidR="00D9145B" w:rsidRPr="00B40409">
        <w:rPr>
          <w:rFonts w:ascii="Garamond" w:hAnsi="Garamond"/>
          <w:b/>
          <w:sz w:val="24"/>
          <w:szCs w:val="24"/>
        </w:rPr>
        <w:t>NČE-VOGRSKO, MIREN-KOSTANJEVICA IN</w:t>
      </w:r>
      <w:r w:rsidRPr="00B40409">
        <w:rPr>
          <w:rFonts w:ascii="Garamond" w:hAnsi="Garamond"/>
          <w:b/>
          <w:sz w:val="24"/>
          <w:szCs w:val="24"/>
        </w:rPr>
        <w:t xml:space="preserve"> VIPAVA ZA OBDOBJE </w:t>
      </w:r>
    </w:p>
    <w:p w14:paraId="7B4E9D1F" w14:textId="344AFCF9" w:rsidR="00A85ECF" w:rsidRPr="00B40409" w:rsidRDefault="00D9145B" w:rsidP="00A85ECF">
      <w:pPr>
        <w:jc w:val="center"/>
        <w:rPr>
          <w:rFonts w:ascii="Garamond" w:hAnsi="Garamond"/>
          <w:b/>
          <w:sz w:val="24"/>
          <w:szCs w:val="24"/>
        </w:rPr>
      </w:pPr>
      <w:r w:rsidRPr="00B40409">
        <w:rPr>
          <w:rFonts w:ascii="Garamond" w:hAnsi="Garamond"/>
          <w:b/>
          <w:sz w:val="24"/>
          <w:szCs w:val="24"/>
        </w:rPr>
        <w:t>od 1.1.202</w:t>
      </w:r>
      <w:r w:rsidR="00116DEB" w:rsidRPr="00B40409">
        <w:rPr>
          <w:rFonts w:ascii="Garamond" w:hAnsi="Garamond"/>
          <w:b/>
          <w:sz w:val="24"/>
          <w:szCs w:val="24"/>
        </w:rPr>
        <w:t>2</w:t>
      </w:r>
      <w:r w:rsidR="00A85ECF" w:rsidRPr="00B40409">
        <w:rPr>
          <w:rFonts w:ascii="Garamond" w:hAnsi="Garamond"/>
          <w:b/>
          <w:sz w:val="24"/>
          <w:szCs w:val="24"/>
        </w:rPr>
        <w:t xml:space="preserve"> do 31.12.</w:t>
      </w:r>
      <w:r w:rsidRPr="00B40409">
        <w:rPr>
          <w:rFonts w:ascii="Garamond" w:hAnsi="Garamond"/>
          <w:b/>
          <w:sz w:val="24"/>
          <w:szCs w:val="24"/>
        </w:rPr>
        <w:t>202</w:t>
      </w:r>
      <w:r w:rsidR="00116DEB" w:rsidRPr="00B40409">
        <w:rPr>
          <w:rFonts w:ascii="Garamond" w:hAnsi="Garamond"/>
          <w:b/>
          <w:sz w:val="24"/>
          <w:szCs w:val="24"/>
        </w:rPr>
        <w:t>2</w:t>
      </w:r>
    </w:p>
    <w:p w14:paraId="562D8797" w14:textId="77777777" w:rsidR="00116DEB" w:rsidRPr="00B40409" w:rsidRDefault="00116DEB" w:rsidP="00116DEB">
      <w:pPr>
        <w:jc w:val="center"/>
        <w:rPr>
          <w:rFonts w:ascii="Garamond" w:hAnsi="Garamond"/>
          <w:b/>
          <w:sz w:val="24"/>
          <w:szCs w:val="24"/>
        </w:rPr>
      </w:pPr>
    </w:p>
    <w:p w14:paraId="2BB79AFA" w14:textId="77777777" w:rsidR="00116DEB" w:rsidRPr="00B40409" w:rsidRDefault="00116DEB" w:rsidP="00116DEB">
      <w:pPr>
        <w:spacing w:after="0"/>
        <w:jc w:val="both"/>
        <w:rPr>
          <w:rFonts w:ascii="Garamond" w:hAnsi="Garamond"/>
          <w:b/>
          <w:sz w:val="24"/>
          <w:szCs w:val="24"/>
        </w:rPr>
      </w:pPr>
      <w:r w:rsidRPr="00B40409">
        <w:rPr>
          <w:rFonts w:ascii="Garamond" w:hAnsi="Garamond"/>
          <w:b/>
          <w:sz w:val="24"/>
          <w:szCs w:val="24"/>
        </w:rPr>
        <w:t>Inšpekcija in redarstvo</w:t>
      </w:r>
    </w:p>
    <w:p w14:paraId="3DC12A9C" w14:textId="77777777" w:rsidR="00116DEB" w:rsidRPr="00B40409" w:rsidRDefault="00116DEB" w:rsidP="00116DEB">
      <w:pPr>
        <w:spacing w:after="0"/>
        <w:jc w:val="both"/>
        <w:rPr>
          <w:rFonts w:ascii="Garamond" w:hAnsi="Garamond"/>
          <w:sz w:val="24"/>
          <w:szCs w:val="24"/>
        </w:rPr>
      </w:pPr>
      <w:r w:rsidRPr="00B40409">
        <w:rPr>
          <w:rFonts w:ascii="Garamond" w:hAnsi="Garamond"/>
          <w:sz w:val="24"/>
          <w:szCs w:val="24"/>
        </w:rPr>
        <w:t xml:space="preserve">Medobčinska uprava občin Šempeter-Vrtojba, Renče-Vogrsko in Miren-Kostanjevica je bila ustanovljena z Odlokom o ustanovitvi organa skupne občinske uprave, Medobčinska uprava občin Šempeter-Vrtojba, Renče-Vogrsko in Miren-Kostanjevica (Ur. l. RS št. 112/08 in 24/2010) konec leta 2008, delovati pa je začela 15. aprila 2009. Leta 2013 se je Medobčinski upravi pridružila Občina Vipava, dne 1.11.2016, pa še Občina Ajdovščina. </w:t>
      </w:r>
    </w:p>
    <w:p w14:paraId="368C6895" w14:textId="77777777" w:rsidR="00116DEB" w:rsidRPr="00B40409" w:rsidRDefault="00116DEB" w:rsidP="00116DEB">
      <w:pPr>
        <w:spacing w:after="0"/>
        <w:jc w:val="both"/>
      </w:pPr>
    </w:p>
    <w:p w14:paraId="4394E1AA" w14:textId="77777777" w:rsidR="00116DEB" w:rsidRPr="00B40409" w:rsidRDefault="00116DEB" w:rsidP="00116DEB">
      <w:pPr>
        <w:spacing w:after="0"/>
        <w:jc w:val="both"/>
        <w:rPr>
          <w:rFonts w:ascii="Garamond" w:hAnsi="Garamond"/>
          <w:sz w:val="24"/>
          <w:szCs w:val="24"/>
        </w:rPr>
      </w:pPr>
      <w:r w:rsidRPr="00B40409">
        <w:rPr>
          <w:rFonts w:ascii="Garamond" w:hAnsi="Garamond"/>
          <w:sz w:val="24"/>
          <w:szCs w:val="24"/>
        </w:rPr>
        <w:t>Občine so Odlokom o ustanovitvi organa skupne občinske uprave Medobčinska uprava občin Šempeter – Vrtojba, Renče – Vogrsko, Miren – Kostanjevica, Vipava in Ajdovščina (Ur. l. RS, št. 63/2016, z dne 7.10.2016 in uradno glasilo Občine Renče-Vogrsko, št. 8/2016) ustanovile medobčinsko upravo, ki je začela delovati, dne 1.11.2016 in je kot taka delovala do 31.12.2019, ko je Občina Ajdovščina izstopila iz te MU in se priključila drugi MUO. Iz naše MU sta se v novo nastalo MU prezaposlila  inšpektor in občinski redar.</w:t>
      </w:r>
    </w:p>
    <w:p w14:paraId="41A1FFD0" w14:textId="77777777" w:rsidR="00116DEB" w:rsidRPr="00B40409" w:rsidRDefault="00116DEB" w:rsidP="00116DEB">
      <w:pPr>
        <w:spacing w:after="0"/>
        <w:jc w:val="both"/>
        <w:rPr>
          <w:rFonts w:ascii="Garamond" w:hAnsi="Garamond"/>
          <w:sz w:val="24"/>
          <w:szCs w:val="24"/>
        </w:rPr>
      </w:pPr>
    </w:p>
    <w:p w14:paraId="7EDFAC38" w14:textId="77777777" w:rsidR="00116DEB" w:rsidRPr="00B40409" w:rsidRDefault="00116DEB" w:rsidP="00116DEB">
      <w:pPr>
        <w:spacing w:after="0"/>
        <w:jc w:val="both"/>
        <w:rPr>
          <w:rFonts w:ascii="Garamond" w:hAnsi="Garamond"/>
          <w:sz w:val="24"/>
          <w:szCs w:val="24"/>
        </w:rPr>
      </w:pPr>
      <w:r w:rsidRPr="00B40409">
        <w:rPr>
          <w:rFonts w:ascii="Garamond" w:hAnsi="Garamond"/>
          <w:sz w:val="24"/>
          <w:szCs w:val="24"/>
        </w:rPr>
        <w:t>Z Odlokom o ustanovitvi organa skupne občinske uprave Medobčinska uprava občin Šempeter-Vrtojba, Renče-Vogrsko, Miren-Kostanjevica in Vipava (Ur. l. RS, št. 93/2020, z dne 3.7.2020 in Uradno glasilo Občine Renče-Vogrsko, št. 6/2020) so štiri občine, ki so ostale, ustanovile medobčinsko upravo občin Šempeter-Vrtojba, Renče-Vogrsko, Miren-Kostanjevica in Vipava. MUO je od, dne 1.1.2020, delovala v sestavi teh štirih občin.</w:t>
      </w:r>
    </w:p>
    <w:p w14:paraId="65DEE27E" w14:textId="77777777" w:rsidR="00116DEB" w:rsidRPr="00B40409" w:rsidRDefault="00116DEB" w:rsidP="00116DEB">
      <w:pPr>
        <w:spacing w:after="0"/>
        <w:jc w:val="both"/>
        <w:rPr>
          <w:rFonts w:ascii="Garamond" w:hAnsi="Garamond"/>
          <w:sz w:val="24"/>
          <w:szCs w:val="24"/>
        </w:rPr>
      </w:pPr>
    </w:p>
    <w:p w14:paraId="32A3E93F" w14:textId="77777777" w:rsidR="00116DEB" w:rsidRPr="00B40409" w:rsidRDefault="00116DEB" w:rsidP="00116DEB">
      <w:pPr>
        <w:spacing w:after="0"/>
        <w:jc w:val="both"/>
        <w:rPr>
          <w:rFonts w:ascii="Garamond" w:hAnsi="Garamond"/>
          <w:sz w:val="24"/>
          <w:szCs w:val="24"/>
        </w:rPr>
      </w:pPr>
      <w:r w:rsidRPr="00B40409">
        <w:rPr>
          <w:rFonts w:ascii="Garamond" w:hAnsi="Garamond"/>
          <w:sz w:val="24"/>
          <w:szCs w:val="24"/>
        </w:rPr>
        <w:t xml:space="preserve">V letu 2022 so bili v MU zaposleni inšpektor, štirje občinski redarji in svetovalka. </w:t>
      </w:r>
    </w:p>
    <w:p w14:paraId="5537D7D3" w14:textId="77777777" w:rsidR="00116DEB" w:rsidRPr="00B40409" w:rsidRDefault="00116DEB" w:rsidP="00116DEB">
      <w:pPr>
        <w:spacing w:after="0"/>
        <w:jc w:val="both"/>
        <w:rPr>
          <w:rFonts w:ascii="Garamond" w:hAnsi="Garamond"/>
          <w:sz w:val="24"/>
          <w:szCs w:val="24"/>
        </w:rPr>
      </w:pPr>
    </w:p>
    <w:p w14:paraId="5A5F8D7F" w14:textId="3F1D18F8" w:rsidR="00116DEB" w:rsidRPr="00B40409" w:rsidRDefault="00116DEB" w:rsidP="00116DEB">
      <w:pPr>
        <w:spacing w:after="0"/>
        <w:jc w:val="both"/>
        <w:rPr>
          <w:rFonts w:ascii="Garamond" w:hAnsi="Garamond"/>
          <w:sz w:val="24"/>
          <w:szCs w:val="24"/>
        </w:rPr>
      </w:pPr>
      <w:r w:rsidRPr="00B40409">
        <w:rPr>
          <w:rFonts w:ascii="Garamond" w:hAnsi="Garamond"/>
          <w:sz w:val="24"/>
          <w:szCs w:val="24"/>
        </w:rPr>
        <w:t xml:space="preserve">MU je v letu 2022 pripravila in poslala zahtevek za sredstva na podlagi katerega je </w:t>
      </w:r>
      <w:r w:rsidRPr="00B40409">
        <w:rPr>
          <w:rFonts w:ascii="Garamond" w:hAnsi="Garamond"/>
          <w:b/>
          <w:sz w:val="24"/>
          <w:szCs w:val="24"/>
        </w:rPr>
        <w:t>Občina Renče - Vogrsko od države za delovanje MU za leto 2021, prejela 15.129,41 EUR.</w:t>
      </w:r>
      <w:r w:rsidRPr="00B40409">
        <w:rPr>
          <w:rFonts w:ascii="Garamond" w:hAnsi="Garamond"/>
          <w:sz w:val="24"/>
          <w:szCs w:val="24"/>
        </w:rPr>
        <w:t xml:space="preserve"> V letu 2022 smo v MU </w:t>
      </w:r>
      <w:r w:rsidRPr="002342F3">
        <w:rPr>
          <w:rFonts w:ascii="Garamond" w:hAnsi="Garamond"/>
          <w:sz w:val="24"/>
          <w:szCs w:val="24"/>
        </w:rPr>
        <w:t xml:space="preserve">porabili 198.338,74 EUR. Zahtevek </w:t>
      </w:r>
      <w:r w:rsidRPr="00B40409">
        <w:rPr>
          <w:rFonts w:ascii="Garamond" w:hAnsi="Garamond"/>
          <w:sz w:val="24"/>
          <w:szCs w:val="24"/>
        </w:rPr>
        <w:t xml:space="preserve">za sredstva za leto 2022, ki jih sofinancira za delovanje MU država, bomo posredovali na Ministrstvo za javno upravo - Služba za lokalno samoupravo, do dne 31.03.2023. </w:t>
      </w:r>
    </w:p>
    <w:p w14:paraId="1EC424CB" w14:textId="77777777" w:rsidR="00116DEB" w:rsidRPr="00B40409" w:rsidRDefault="00116DEB" w:rsidP="00116DEB">
      <w:pPr>
        <w:spacing w:after="0"/>
        <w:jc w:val="both"/>
        <w:rPr>
          <w:rFonts w:ascii="Garamond" w:hAnsi="Garamond"/>
          <w:sz w:val="24"/>
          <w:szCs w:val="24"/>
        </w:rPr>
      </w:pPr>
    </w:p>
    <w:p w14:paraId="65C4498C" w14:textId="0FE527EE" w:rsidR="00116DEB" w:rsidRPr="00B40409" w:rsidRDefault="00116DEB" w:rsidP="00116DEB">
      <w:pPr>
        <w:jc w:val="both"/>
        <w:rPr>
          <w:rFonts w:ascii="Garamond" w:hAnsi="Garamond"/>
          <w:sz w:val="24"/>
          <w:szCs w:val="24"/>
        </w:rPr>
      </w:pPr>
      <w:r w:rsidRPr="00B40409">
        <w:rPr>
          <w:rFonts w:ascii="Garamond" w:hAnsi="Garamond"/>
          <w:sz w:val="24"/>
          <w:szCs w:val="24"/>
        </w:rPr>
        <w:t xml:space="preserve">Medobčinsko uprava  je na območju </w:t>
      </w:r>
      <w:r w:rsidR="00FE01DC" w:rsidRPr="00B40409">
        <w:rPr>
          <w:rFonts w:ascii="Garamond" w:hAnsi="Garamond"/>
          <w:b/>
          <w:sz w:val="24"/>
          <w:szCs w:val="24"/>
        </w:rPr>
        <w:t>OBČINE RENČE-VOGRSKO</w:t>
      </w:r>
      <w:r w:rsidR="00FE01DC" w:rsidRPr="00B40409">
        <w:rPr>
          <w:rFonts w:ascii="Garamond" w:hAnsi="Garamond"/>
          <w:sz w:val="24"/>
          <w:szCs w:val="24"/>
        </w:rPr>
        <w:t xml:space="preserve"> </w:t>
      </w:r>
      <w:r w:rsidRPr="00B40409">
        <w:rPr>
          <w:rFonts w:ascii="Garamond" w:hAnsi="Garamond"/>
          <w:sz w:val="24"/>
          <w:szCs w:val="24"/>
        </w:rPr>
        <w:t xml:space="preserve">v letu 2022 obravnavala skupno </w:t>
      </w:r>
      <w:r w:rsidR="00A83047" w:rsidRPr="00B40409">
        <w:rPr>
          <w:rFonts w:ascii="Garamond" w:hAnsi="Garamond"/>
          <w:b/>
          <w:sz w:val="24"/>
          <w:szCs w:val="24"/>
        </w:rPr>
        <w:t>229</w:t>
      </w:r>
      <w:r w:rsidRPr="00B40409">
        <w:rPr>
          <w:rFonts w:ascii="Garamond" w:hAnsi="Garamond"/>
          <w:sz w:val="24"/>
          <w:szCs w:val="24"/>
        </w:rPr>
        <w:t xml:space="preserve"> </w:t>
      </w:r>
      <w:r w:rsidRPr="00B40409">
        <w:rPr>
          <w:rFonts w:ascii="Garamond" w:hAnsi="Garamond"/>
          <w:b/>
          <w:sz w:val="24"/>
          <w:szCs w:val="24"/>
        </w:rPr>
        <w:t>zadev</w:t>
      </w:r>
      <w:r w:rsidRPr="00B40409">
        <w:rPr>
          <w:rFonts w:ascii="Garamond" w:hAnsi="Garamond"/>
          <w:sz w:val="24"/>
          <w:szCs w:val="24"/>
        </w:rPr>
        <w:t xml:space="preserve">, ki so v nadaljevanju specificirane v Tabeli 1 in Tabeli 2. V njih je navedena tudi primerjava iz predhodnega leta 2021. </w:t>
      </w:r>
    </w:p>
    <w:p w14:paraId="76785B60" w14:textId="77777777" w:rsidR="00A85ECF" w:rsidRPr="00B40409" w:rsidRDefault="00A85ECF" w:rsidP="00A85ECF">
      <w:pPr>
        <w:spacing w:after="0"/>
        <w:jc w:val="both"/>
        <w:rPr>
          <w:rFonts w:ascii="Garamond" w:hAnsi="Garamond"/>
          <w:sz w:val="24"/>
          <w:szCs w:val="24"/>
        </w:rPr>
      </w:pPr>
    </w:p>
    <w:p w14:paraId="6F9F6F19" w14:textId="77777777" w:rsidR="00D173FA" w:rsidRPr="00B40409" w:rsidRDefault="00D173FA" w:rsidP="00D173FA">
      <w:pPr>
        <w:spacing w:after="0"/>
        <w:jc w:val="both"/>
        <w:rPr>
          <w:rFonts w:ascii="Garamond" w:hAnsi="Garamond"/>
          <w:b/>
          <w:sz w:val="24"/>
          <w:szCs w:val="24"/>
        </w:rPr>
      </w:pPr>
    </w:p>
    <w:p w14:paraId="620093C4" w14:textId="77777777" w:rsidR="00307409" w:rsidRPr="00B40409" w:rsidRDefault="00307409" w:rsidP="00D173FA">
      <w:pPr>
        <w:spacing w:after="0"/>
        <w:jc w:val="both"/>
        <w:rPr>
          <w:rFonts w:ascii="Garamond" w:hAnsi="Garamond"/>
          <w:b/>
          <w:sz w:val="24"/>
          <w:szCs w:val="24"/>
        </w:rPr>
      </w:pPr>
    </w:p>
    <w:p w14:paraId="44656704" w14:textId="77777777" w:rsidR="00D173FA" w:rsidRPr="00B40409" w:rsidRDefault="00D173FA" w:rsidP="00D173FA">
      <w:pPr>
        <w:spacing w:after="0"/>
        <w:jc w:val="both"/>
        <w:rPr>
          <w:rFonts w:ascii="Garamond" w:hAnsi="Garamond"/>
          <w:b/>
          <w:sz w:val="24"/>
          <w:szCs w:val="24"/>
        </w:rPr>
      </w:pPr>
    </w:p>
    <w:p w14:paraId="21E300CD" w14:textId="77777777" w:rsidR="00B40409" w:rsidRDefault="00B40409" w:rsidP="00967558">
      <w:pPr>
        <w:spacing w:after="0"/>
        <w:jc w:val="both"/>
        <w:rPr>
          <w:rFonts w:ascii="Garamond" w:hAnsi="Garamond"/>
          <w:b/>
          <w:sz w:val="24"/>
          <w:szCs w:val="24"/>
        </w:rPr>
      </w:pPr>
    </w:p>
    <w:p w14:paraId="59FDC970" w14:textId="5E3B3EBF" w:rsidR="00967558" w:rsidRPr="00B40409" w:rsidRDefault="00967558" w:rsidP="00967558">
      <w:pPr>
        <w:spacing w:after="0"/>
        <w:jc w:val="both"/>
        <w:rPr>
          <w:rFonts w:ascii="Garamond" w:hAnsi="Garamond"/>
          <w:b/>
          <w:sz w:val="24"/>
          <w:szCs w:val="24"/>
        </w:rPr>
      </w:pPr>
      <w:r w:rsidRPr="00B40409">
        <w:rPr>
          <w:rFonts w:ascii="Garamond" w:hAnsi="Garamond"/>
          <w:b/>
          <w:sz w:val="24"/>
          <w:szCs w:val="24"/>
        </w:rPr>
        <w:t>Tabela 1: Redarska služba – število zadev v letu 2022 in primerjava z letom 2021</w:t>
      </w:r>
    </w:p>
    <w:p w14:paraId="7825A833" w14:textId="77777777" w:rsidR="00967558" w:rsidRPr="00B40409" w:rsidRDefault="00967558" w:rsidP="00967558">
      <w:pPr>
        <w:spacing w:after="0"/>
        <w:jc w:val="both"/>
        <w:rPr>
          <w:rFonts w:ascii="Garamond" w:hAnsi="Garamond"/>
          <w:b/>
          <w:sz w:val="24"/>
          <w:szCs w:val="24"/>
        </w:rPr>
      </w:pPr>
    </w:p>
    <w:tbl>
      <w:tblPr>
        <w:tblW w:w="9062" w:type="dxa"/>
        <w:tblCellMar>
          <w:left w:w="70" w:type="dxa"/>
          <w:right w:w="70" w:type="dxa"/>
        </w:tblCellMar>
        <w:tblLook w:val="04A0" w:firstRow="1" w:lastRow="0" w:firstColumn="1" w:lastColumn="0" w:noHBand="0" w:noVBand="1"/>
      </w:tblPr>
      <w:tblGrid>
        <w:gridCol w:w="4526"/>
        <w:gridCol w:w="2268"/>
        <w:gridCol w:w="2268"/>
      </w:tblGrid>
      <w:tr w:rsidR="00B40409" w:rsidRPr="00B40409" w14:paraId="63C76146"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92D050"/>
            <w:noWrap/>
            <w:vAlign w:val="center"/>
          </w:tcPr>
          <w:p w14:paraId="57B2968D" w14:textId="58DE65F6" w:rsidR="00967558" w:rsidRPr="00B40409" w:rsidRDefault="00967558" w:rsidP="00C323DC">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OBČINA RENČE - VOGRSKO</w:t>
            </w:r>
          </w:p>
        </w:tc>
        <w:tc>
          <w:tcPr>
            <w:tcW w:w="2268" w:type="dxa"/>
            <w:tcBorders>
              <w:top w:val="nil"/>
              <w:left w:val="nil"/>
              <w:bottom w:val="single" w:sz="8" w:space="0" w:color="auto"/>
              <w:right w:val="single" w:sz="8" w:space="0" w:color="auto"/>
            </w:tcBorders>
            <w:shd w:val="clear" w:color="auto" w:fill="92D050"/>
            <w:noWrap/>
            <w:vAlign w:val="center"/>
          </w:tcPr>
          <w:p w14:paraId="794679F5" w14:textId="77777777"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2021</w:t>
            </w:r>
          </w:p>
        </w:tc>
        <w:tc>
          <w:tcPr>
            <w:tcW w:w="2268" w:type="dxa"/>
            <w:tcBorders>
              <w:top w:val="nil"/>
              <w:left w:val="nil"/>
              <w:bottom w:val="single" w:sz="8" w:space="0" w:color="auto"/>
              <w:right w:val="single" w:sz="8" w:space="0" w:color="auto"/>
            </w:tcBorders>
            <w:shd w:val="clear" w:color="auto" w:fill="92D050"/>
            <w:vAlign w:val="center"/>
          </w:tcPr>
          <w:p w14:paraId="1FC1AAEF" w14:textId="77777777"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2022</w:t>
            </w:r>
          </w:p>
        </w:tc>
      </w:tr>
      <w:tr w:rsidR="00B40409" w:rsidRPr="00B40409" w14:paraId="3D9F6B45"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72EB9B16"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NADZOR NAD STANJEM OBČINSKIH CEST</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53A980F8" w14:textId="323CCB3E"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2</w:t>
            </w:r>
          </w:p>
        </w:tc>
        <w:tc>
          <w:tcPr>
            <w:tcW w:w="2268" w:type="dxa"/>
            <w:tcBorders>
              <w:top w:val="nil"/>
              <w:left w:val="nil"/>
              <w:bottom w:val="single" w:sz="8" w:space="0" w:color="auto"/>
              <w:right w:val="single" w:sz="8" w:space="0" w:color="auto"/>
            </w:tcBorders>
            <w:shd w:val="clear" w:color="auto" w:fill="92D050"/>
            <w:vAlign w:val="center"/>
          </w:tcPr>
          <w:p w14:paraId="28C58C2D" w14:textId="77777777"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48</w:t>
            </w:r>
          </w:p>
        </w:tc>
      </w:tr>
      <w:tr w:rsidR="00B40409" w:rsidRPr="00B40409" w14:paraId="207D5CFA"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27E31680"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POSEG V OBCESTNI PAS (mejni zid, postavitev ograje, izvajanje del)</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4DE2FD92" w14:textId="614DD6B3"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1826B869" w14:textId="4CC136D6"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3</w:t>
            </w:r>
          </w:p>
        </w:tc>
      </w:tr>
      <w:tr w:rsidR="00B40409" w:rsidRPr="00B40409" w14:paraId="1ADC84AC"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0464AB94"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UREJANJE RASTLINJA (obrezovanje)</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25170E8E" w14:textId="63BED25F"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3</w:t>
            </w:r>
          </w:p>
        </w:tc>
        <w:tc>
          <w:tcPr>
            <w:tcW w:w="2268" w:type="dxa"/>
            <w:tcBorders>
              <w:top w:val="nil"/>
              <w:left w:val="nil"/>
              <w:bottom w:val="single" w:sz="8" w:space="0" w:color="auto"/>
              <w:right w:val="single" w:sz="8" w:space="0" w:color="auto"/>
            </w:tcBorders>
            <w:shd w:val="clear" w:color="auto" w:fill="92D050"/>
            <w:vAlign w:val="center"/>
          </w:tcPr>
          <w:p w14:paraId="00962380" w14:textId="587A8434"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8</w:t>
            </w:r>
          </w:p>
        </w:tc>
      </w:tr>
      <w:tr w:rsidR="00B40409" w:rsidRPr="00B40409" w14:paraId="772E4A04"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18DA838B"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ORANJE, KURJENJE</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11F52E4C" w14:textId="59574244"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05FDDDB0" w14:textId="6C944DD9"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1</w:t>
            </w:r>
          </w:p>
        </w:tc>
      </w:tr>
      <w:tr w:rsidR="00B40409" w:rsidRPr="00B40409" w14:paraId="10C77CFD"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45DA6FEE"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POŠKODOVANJE JAVNE INFRASTRUKTURE</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6804D20E" w14:textId="03960B37"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1BFB3FB3" w14:textId="6C59F41E"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r>
      <w:tr w:rsidR="00B40409" w:rsidRPr="00B40409" w14:paraId="528F13F4"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5012A9E9"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ENOSTAVNI OBJEKTI</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770D2BBA" w14:textId="59288D47"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4F5387D7" w14:textId="0F979EF4"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r>
      <w:tr w:rsidR="00B40409" w:rsidRPr="00B40409" w14:paraId="47AB59FD"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55FD511B"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NEVARNI OBJEKTI</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721D4E00" w14:textId="03C0CC5D"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694643FE" w14:textId="5CF3A4BB"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r>
      <w:tr w:rsidR="00B40409" w:rsidRPr="00B40409" w14:paraId="0D0E70E2"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13A81C46"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UPORABA JAVNE POVRŠINE (dovoljenja)</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33516958" w14:textId="53983791"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10</w:t>
            </w:r>
          </w:p>
        </w:tc>
        <w:tc>
          <w:tcPr>
            <w:tcW w:w="2268" w:type="dxa"/>
            <w:tcBorders>
              <w:top w:val="nil"/>
              <w:left w:val="nil"/>
              <w:bottom w:val="single" w:sz="8" w:space="0" w:color="auto"/>
              <w:right w:val="single" w:sz="8" w:space="0" w:color="auto"/>
            </w:tcBorders>
            <w:shd w:val="clear" w:color="auto" w:fill="92D050"/>
            <w:vAlign w:val="center"/>
          </w:tcPr>
          <w:p w14:paraId="55432C7C" w14:textId="445483E2"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r>
      <w:tr w:rsidR="00B40409" w:rsidRPr="00B40409" w14:paraId="3E41146A"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14:paraId="7E0D4DCA"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RAVNANJE Z ODPADKI</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5F6E275B" w14:textId="24D7CBDA"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3</w:t>
            </w:r>
          </w:p>
        </w:tc>
        <w:tc>
          <w:tcPr>
            <w:tcW w:w="2268" w:type="dxa"/>
            <w:tcBorders>
              <w:top w:val="nil"/>
              <w:left w:val="nil"/>
              <w:bottom w:val="single" w:sz="8" w:space="0" w:color="auto"/>
              <w:right w:val="single" w:sz="8" w:space="0" w:color="auto"/>
            </w:tcBorders>
            <w:shd w:val="clear" w:color="auto" w:fill="92D050"/>
            <w:vAlign w:val="center"/>
          </w:tcPr>
          <w:p w14:paraId="1FE8BA55" w14:textId="2C74E20F" w:rsidR="00967558" w:rsidRPr="00B40409" w:rsidRDefault="00A83047"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4</w:t>
            </w:r>
          </w:p>
        </w:tc>
      </w:tr>
      <w:tr w:rsidR="00B40409" w:rsidRPr="00B40409" w14:paraId="59A497EB"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61B8EF90"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ZAPUŠČENA VOZILA</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0ECB44FA" w14:textId="6BDD0A64"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2721E03F" w14:textId="73E0878C"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2</w:t>
            </w:r>
          </w:p>
        </w:tc>
      </w:tr>
      <w:tr w:rsidR="00B40409" w:rsidRPr="00B40409" w14:paraId="35015CEF"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1A64F3B5"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ŽIVALI IN ŽIVALSKI IZTREBKI, PSI BREZ POVODCA</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2DE6185C" w14:textId="731B53B8"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6F413E56" w14:textId="07404D94" w:rsidR="00967558" w:rsidRPr="00B40409" w:rsidRDefault="00A83047" w:rsidP="00890081">
            <w:pPr>
              <w:spacing w:after="0" w:line="240" w:lineRule="auto"/>
              <w:jc w:val="center"/>
              <w:rPr>
                <w:rFonts w:eastAsia="Times New Roman" w:cs="Calibri"/>
                <w:b/>
                <w:bCs/>
                <w:sz w:val="16"/>
                <w:szCs w:val="16"/>
                <w:lang w:eastAsia="sl-SI"/>
              </w:rPr>
            </w:pPr>
            <w:r w:rsidRPr="00B40409">
              <w:rPr>
                <w:rFonts w:eastAsia="Times New Roman" w:cs="Calibri"/>
                <w:b/>
                <w:bCs/>
                <w:sz w:val="16"/>
                <w:szCs w:val="16"/>
                <w:lang w:eastAsia="sl-SI"/>
              </w:rPr>
              <w:t>4</w:t>
            </w:r>
          </w:p>
        </w:tc>
      </w:tr>
      <w:tr w:rsidR="00B40409" w:rsidRPr="00B40409" w14:paraId="3C3BC439"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105701B0"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PRIJAVA NEUSTREZNEGA  PROMETNEGA REŽIMA</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74E86DA3" w14:textId="7A67ACEE"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13C308F8" w14:textId="77777777"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6</w:t>
            </w:r>
          </w:p>
        </w:tc>
      </w:tr>
      <w:tr w:rsidR="00B40409" w:rsidRPr="00B40409" w14:paraId="0D8F3441"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5BE3860A"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NADZOR ZAKONA O VOLITVAH</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429A047A" w14:textId="766226A9"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0</w:t>
            </w:r>
          </w:p>
        </w:tc>
        <w:tc>
          <w:tcPr>
            <w:tcW w:w="2268" w:type="dxa"/>
            <w:tcBorders>
              <w:top w:val="nil"/>
              <w:left w:val="nil"/>
              <w:bottom w:val="single" w:sz="8" w:space="0" w:color="auto"/>
              <w:right w:val="single" w:sz="8" w:space="0" w:color="auto"/>
            </w:tcBorders>
            <w:shd w:val="clear" w:color="auto" w:fill="92D050"/>
            <w:vAlign w:val="center"/>
          </w:tcPr>
          <w:p w14:paraId="29AA83CE" w14:textId="77777777"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1</w:t>
            </w:r>
          </w:p>
        </w:tc>
      </w:tr>
      <w:tr w:rsidR="00B40409" w:rsidRPr="00B40409" w14:paraId="658F0D08"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49D460DA"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NADZOR NA DOGODKU</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739470B8" w14:textId="6A494A4B"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4</w:t>
            </w:r>
          </w:p>
        </w:tc>
        <w:tc>
          <w:tcPr>
            <w:tcW w:w="2268" w:type="dxa"/>
            <w:tcBorders>
              <w:top w:val="nil"/>
              <w:left w:val="nil"/>
              <w:bottom w:val="single" w:sz="8" w:space="0" w:color="auto"/>
              <w:right w:val="single" w:sz="8" w:space="0" w:color="auto"/>
            </w:tcBorders>
            <w:shd w:val="clear" w:color="auto" w:fill="92D050"/>
            <w:vAlign w:val="center"/>
          </w:tcPr>
          <w:p w14:paraId="20B547C5" w14:textId="3B5E5F0A" w:rsidR="00967558" w:rsidRPr="00B40409" w:rsidRDefault="006E5E9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4</w:t>
            </w:r>
          </w:p>
        </w:tc>
      </w:tr>
      <w:tr w:rsidR="00B40409" w:rsidRPr="00B40409" w14:paraId="3EFBFCF5"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3BF3DC26"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DALJŠI NADZOR NA LOKACIJI</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15517B65" w14:textId="4FD6FF94"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3</w:t>
            </w:r>
          </w:p>
        </w:tc>
        <w:tc>
          <w:tcPr>
            <w:tcW w:w="2268" w:type="dxa"/>
            <w:tcBorders>
              <w:top w:val="nil"/>
              <w:left w:val="nil"/>
              <w:bottom w:val="single" w:sz="8" w:space="0" w:color="auto"/>
              <w:right w:val="single" w:sz="8" w:space="0" w:color="auto"/>
            </w:tcBorders>
            <w:shd w:val="clear" w:color="auto" w:fill="92D050"/>
            <w:vAlign w:val="center"/>
          </w:tcPr>
          <w:p w14:paraId="71F78025" w14:textId="123AEE7F" w:rsidR="00967558" w:rsidRPr="00B40409" w:rsidRDefault="00A83047"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2</w:t>
            </w:r>
          </w:p>
        </w:tc>
      </w:tr>
      <w:tr w:rsidR="00B40409" w:rsidRPr="00B40409" w14:paraId="24109F49" w14:textId="77777777" w:rsidTr="00D62502">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64242409" w14:textId="77777777" w:rsidR="00967558" w:rsidRPr="00B40409" w:rsidRDefault="00967558" w:rsidP="00890081">
            <w:pPr>
              <w:spacing w:after="0" w:line="240" w:lineRule="auto"/>
              <w:rPr>
                <w:rFonts w:eastAsia="Times New Roman" w:cs="Calibri"/>
                <w:sz w:val="16"/>
                <w:szCs w:val="16"/>
                <w:lang w:eastAsia="sl-SI"/>
              </w:rPr>
            </w:pPr>
            <w:r w:rsidRPr="00B40409">
              <w:rPr>
                <w:rFonts w:eastAsia="Times New Roman" w:cs="Calibri"/>
                <w:sz w:val="16"/>
                <w:szCs w:val="16"/>
                <w:lang w:eastAsia="sl-SI"/>
              </w:rPr>
              <w:t>SKUPAJ</w:t>
            </w:r>
          </w:p>
        </w:tc>
        <w:tc>
          <w:tcPr>
            <w:tcW w:w="2268" w:type="dxa"/>
            <w:tcBorders>
              <w:top w:val="nil"/>
              <w:left w:val="nil"/>
              <w:bottom w:val="single" w:sz="8" w:space="0" w:color="auto"/>
              <w:right w:val="single" w:sz="8" w:space="0" w:color="auto"/>
            </w:tcBorders>
            <w:shd w:val="clear" w:color="auto" w:fill="FFFFFF" w:themeFill="background1"/>
            <w:noWrap/>
            <w:vAlign w:val="center"/>
          </w:tcPr>
          <w:p w14:paraId="59874FB9" w14:textId="7FA2F26A" w:rsidR="00967558" w:rsidRPr="00B40409" w:rsidRDefault="00967558"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25</w:t>
            </w:r>
          </w:p>
        </w:tc>
        <w:tc>
          <w:tcPr>
            <w:tcW w:w="2268" w:type="dxa"/>
            <w:tcBorders>
              <w:top w:val="nil"/>
              <w:left w:val="nil"/>
              <w:bottom w:val="single" w:sz="8" w:space="0" w:color="auto"/>
              <w:right w:val="single" w:sz="8" w:space="0" w:color="auto"/>
            </w:tcBorders>
            <w:shd w:val="clear" w:color="auto" w:fill="92D050"/>
            <w:vAlign w:val="center"/>
          </w:tcPr>
          <w:p w14:paraId="370A5FF9" w14:textId="488790EA" w:rsidR="00967558" w:rsidRPr="00B40409" w:rsidRDefault="00A83047" w:rsidP="00890081">
            <w:pPr>
              <w:spacing w:after="0" w:line="240" w:lineRule="auto"/>
              <w:jc w:val="center"/>
              <w:rPr>
                <w:rFonts w:eastAsia="Times New Roman" w:cs="Calibri"/>
                <w:sz w:val="16"/>
                <w:szCs w:val="16"/>
                <w:lang w:eastAsia="sl-SI"/>
              </w:rPr>
            </w:pPr>
            <w:r w:rsidRPr="00B40409">
              <w:rPr>
                <w:rFonts w:eastAsia="Times New Roman" w:cs="Calibri"/>
                <w:sz w:val="16"/>
                <w:szCs w:val="16"/>
                <w:lang w:eastAsia="sl-SI"/>
              </w:rPr>
              <w:t>85</w:t>
            </w:r>
          </w:p>
        </w:tc>
      </w:tr>
    </w:tbl>
    <w:p w14:paraId="1F011614" w14:textId="77777777" w:rsidR="004F341C" w:rsidRPr="00B40409" w:rsidRDefault="004F341C" w:rsidP="004F341C">
      <w:pPr>
        <w:jc w:val="both"/>
        <w:rPr>
          <w:rFonts w:ascii="Garamond" w:hAnsi="Garamond"/>
          <w:sz w:val="24"/>
          <w:szCs w:val="24"/>
        </w:rPr>
      </w:pPr>
    </w:p>
    <w:p w14:paraId="14C6B8EC" w14:textId="77777777" w:rsidR="00DB2CF9" w:rsidRPr="00B40409" w:rsidRDefault="00DB2CF9" w:rsidP="00DB2CF9">
      <w:pPr>
        <w:jc w:val="both"/>
        <w:rPr>
          <w:rFonts w:ascii="Garamond" w:hAnsi="Garamond"/>
          <w:sz w:val="24"/>
          <w:szCs w:val="24"/>
        </w:rPr>
      </w:pPr>
      <w:r w:rsidRPr="00B40409">
        <w:rPr>
          <w:rFonts w:ascii="Garamond" w:hAnsi="Garamond"/>
          <w:sz w:val="24"/>
          <w:szCs w:val="24"/>
        </w:rPr>
        <w:t>Medobčinsko redarstvo je v letu 2022 delovalo v polni zasedbi, medobčinski inšpektor pa je bil zaradi bolniškega izostanka prisoten v mesecu novembru in decembru.</w:t>
      </w:r>
    </w:p>
    <w:p w14:paraId="6A931257" w14:textId="7F3BBE4B" w:rsidR="00DB2CF9" w:rsidRPr="00B40409" w:rsidRDefault="00DB2CF9" w:rsidP="00DB2CF9">
      <w:pPr>
        <w:spacing w:after="0"/>
        <w:jc w:val="both"/>
        <w:rPr>
          <w:rFonts w:ascii="Garamond" w:hAnsi="Garamond"/>
          <w:sz w:val="24"/>
          <w:szCs w:val="24"/>
        </w:rPr>
      </w:pPr>
      <w:r w:rsidRPr="00B40409">
        <w:rPr>
          <w:rFonts w:ascii="Garamond" w:hAnsi="Garamond"/>
          <w:sz w:val="24"/>
          <w:szCs w:val="24"/>
        </w:rPr>
        <w:t xml:space="preserve">Glede na stanje, je redarska služba posvetila več kontrole tudi na področju inšpekcijskih zadev. Redno smo vsak teden opravili nadzor nad stanjem občinskih cest na področju občine. </w:t>
      </w:r>
      <w:bookmarkStart w:id="0" w:name="_Hlk95466591"/>
      <w:r w:rsidRPr="00B40409">
        <w:rPr>
          <w:rFonts w:ascii="Garamond" w:hAnsi="Garamond"/>
          <w:sz w:val="24"/>
          <w:szCs w:val="24"/>
        </w:rPr>
        <w:t>Pozorni smo bili tudi na ustrezno izvedbo zapor ceste in na spoštovanje pogojev navedenih v dovoljenjih oz. soglasjih izdanih s strani občine.</w:t>
      </w:r>
      <w:bookmarkEnd w:id="0"/>
      <w:r w:rsidRPr="00B40409">
        <w:rPr>
          <w:rFonts w:ascii="Garamond" w:hAnsi="Garamond"/>
          <w:sz w:val="24"/>
          <w:szCs w:val="24"/>
        </w:rPr>
        <w:t xml:space="preserve"> Obenem smo nadzirali morebitno odlaganje odpadkov v naravo, še posebej po gozdnih poteh in ob strugi potoka Lijak in reke Vipave.</w:t>
      </w:r>
    </w:p>
    <w:p w14:paraId="320047DF" w14:textId="77777777" w:rsidR="00DB2CF9" w:rsidRPr="00B40409" w:rsidRDefault="00DB2CF9" w:rsidP="00DB2CF9">
      <w:pPr>
        <w:spacing w:after="0"/>
        <w:jc w:val="both"/>
        <w:rPr>
          <w:rFonts w:ascii="Garamond" w:hAnsi="Garamond"/>
          <w:sz w:val="24"/>
          <w:szCs w:val="24"/>
        </w:rPr>
      </w:pPr>
    </w:p>
    <w:p w14:paraId="36E259FA" w14:textId="6C7E9D1A" w:rsidR="00DB2CF9" w:rsidRPr="00B40409" w:rsidRDefault="00DB2CF9" w:rsidP="00DB2CF9">
      <w:pPr>
        <w:jc w:val="both"/>
        <w:rPr>
          <w:rFonts w:ascii="Garamond" w:hAnsi="Garamond"/>
          <w:sz w:val="24"/>
          <w:szCs w:val="24"/>
        </w:rPr>
      </w:pPr>
      <w:r w:rsidRPr="00B40409">
        <w:rPr>
          <w:rFonts w:ascii="Garamond" w:hAnsi="Garamond"/>
          <w:sz w:val="24"/>
          <w:szCs w:val="24"/>
        </w:rPr>
        <w:t xml:space="preserve">Pri kontroli terena smo obravnavali </w:t>
      </w:r>
      <w:r w:rsidR="006D2C57" w:rsidRPr="00B40409">
        <w:rPr>
          <w:rFonts w:ascii="Garamond" w:hAnsi="Garamond"/>
          <w:sz w:val="24"/>
          <w:szCs w:val="24"/>
        </w:rPr>
        <w:t>tri</w:t>
      </w:r>
      <w:r w:rsidRPr="00B40409">
        <w:rPr>
          <w:rFonts w:ascii="Garamond" w:hAnsi="Garamond"/>
          <w:sz w:val="24"/>
          <w:szCs w:val="24"/>
        </w:rPr>
        <w:t xml:space="preserve"> zadevi glede nedovoljenega posega v  območje cestnega ali varovalnega področja ceste. Občani še vedno niso seznanjeni z obveznostjo pridobivanja soglasij oz. dovoljenj (npr.: vzdrževalna dela na fasadah stanovanjskih hiš, obnovah ograj, zasaditev živih mej, vzpostavitev priključkov na občinsko javno cesto, postavitev delovnega odra ipd.). V primeru odkritja nepravilnosti, občane najprej opozorimo, da dela ustavijo, ter napotimo da na občini pridobijo ustrezno dovoljenje in nato dela izvedejo v skladu s pogoji, ki so navedeni v dovoljenju.</w:t>
      </w:r>
    </w:p>
    <w:p w14:paraId="505DE44F" w14:textId="77777777" w:rsidR="006D2C57" w:rsidRPr="00B40409" w:rsidRDefault="006D2C57" w:rsidP="00DB2CF9">
      <w:pPr>
        <w:jc w:val="both"/>
        <w:rPr>
          <w:rFonts w:ascii="Garamond" w:hAnsi="Garamond"/>
          <w:sz w:val="24"/>
          <w:szCs w:val="24"/>
        </w:rPr>
      </w:pPr>
    </w:p>
    <w:p w14:paraId="24A2AAFB" w14:textId="4B637C64" w:rsidR="00DB2CF9" w:rsidRPr="00B40409" w:rsidRDefault="00DB2CF9" w:rsidP="00DB2CF9">
      <w:pPr>
        <w:jc w:val="both"/>
        <w:rPr>
          <w:rFonts w:ascii="Garamond" w:hAnsi="Garamond"/>
          <w:sz w:val="24"/>
          <w:szCs w:val="24"/>
        </w:rPr>
      </w:pPr>
      <w:r w:rsidRPr="00B40409">
        <w:rPr>
          <w:rFonts w:ascii="Garamond" w:hAnsi="Garamond"/>
          <w:sz w:val="24"/>
          <w:szCs w:val="24"/>
        </w:rPr>
        <w:t xml:space="preserve">Obravnavali smo </w:t>
      </w:r>
      <w:r w:rsidR="006D2C57" w:rsidRPr="00B40409">
        <w:rPr>
          <w:rFonts w:ascii="Garamond" w:hAnsi="Garamond"/>
          <w:sz w:val="24"/>
          <w:szCs w:val="24"/>
        </w:rPr>
        <w:t>osem</w:t>
      </w:r>
      <w:r w:rsidRPr="00B40409">
        <w:rPr>
          <w:rFonts w:ascii="Garamond" w:hAnsi="Garamond"/>
          <w:sz w:val="24"/>
          <w:szCs w:val="24"/>
        </w:rPr>
        <w:t xml:space="preserve"> zadev glede preraščanja rastlinja na ceste in pločnike, oziroma javno dobro. V primerjavi s predhodnim letom  se je situacija</w:t>
      </w:r>
      <w:r w:rsidR="006D2C57" w:rsidRPr="00B40409">
        <w:rPr>
          <w:rFonts w:ascii="Garamond" w:hAnsi="Garamond"/>
          <w:sz w:val="24"/>
          <w:szCs w:val="24"/>
        </w:rPr>
        <w:t xml:space="preserve"> poslabšala</w:t>
      </w:r>
      <w:r w:rsidRPr="00B40409">
        <w:rPr>
          <w:rFonts w:ascii="Garamond" w:hAnsi="Garamond"/>
          <w:sz w:val="24"/>
          <w:szCs w:val="24"/>
        </w:rPr>
        <w:t>. Potrebno bo nadaljevati z redno kontrolo na terenu in osveščanjem občanov tudi v prihodnje.</w:t>
      </w:r>
    </w:p>
    <w:p w14:paraId="0F862CE3" w14:textId="77777777" w:rsidR="00DB2CF9" w:rsidRPr="00B40409" w:rsidRDefault="00DB2CF9" w:rsidP="00DB2CF9">
      <w:pPr>
        <w:spacing w:after="0"/>
        <w:jc w:val="both"/>
        <w:rPr>
          <w:rFonts w:ascii="Garamond" w:hAnsi="Garamond"/>
          <w:sz w:val="24"/>
          <w:szCs w:val="24"/>
        </w:rPr>
      </w:pPr>
    </w:p>
    <w:p w14:paraId="2974C1CE" w14:textId="6F6F0CEE" w:rsidR="00DB2CF9" w:rsidRPr="00B40409" w:rsidRDefault="00DB2CF9" w:rsidP="00DB2CF9">
      <w:pPr>
        <w:spacing w:after="0"/>
        <w:jc w:val="both"/>
        <w:rPr>
          <w:rFonts w:ascii="Garamond" w:hAnsi="Garamond"/>
          <w:sz w:val="24"/>
          <w:szCs w:val="24"/>
        </w:rPr>
      </w:pPr>
      <w:r w:rsidRPr="00B40409">
        <w:rPr>
          <w:rFonts w:ascii="Garamond" w:hAnsi="Garamond"/>
          <w:sz w:val="24"/>
          <w:szCs w:val="24"/>
        </w:rPr>
        <w:t xml:space="preserve">Na področju oranja njiv ob občinskih cestah in javnih poteh, predvsem na </w:t>
      </w:r>
      <w:r w:rsidR="006D2C57" w:rsidRPr="00B40409">
        <w:rPr>
          <w:rFonts w:ascii="Garamond" w:hAnsi="Garamond"/>
          <w:sz w:val="24"/>
          <w:szCs w:val="24"/>
        </w:rPr>
        <w:t>področju med Bukovico in Renčami</w:t>
      </w:r>
      <w:r w:rsidRPr="00B40409">
        <w:rPr>
          <w:rFonts w:ascii="Garamond" w:hAnsi="Garamond"/>
          <w:sz w:val="24"/>
          <w:szCs w:val="24"/>
        </w:rPr>
        <w:t xml:space="preserve">, smo opravljali reden nadzor preko celega leta. Pozorni smo bili na orače, ki bi orali preblizu ceste in obračati traktorje na cestišču, kar ima lahko za posledico poškodovanje ceste. </w:t>
      </w:r>
    </w:p>
    <w:p w14:paraId="7CC94B43" w14:textId="07F460EA" w:rsidR="00DB2CF9" w:rsidRPr="00B40409" w:rsidRDefault="006D2C57" w:rsidP="00FD1A6F">
      <w:pPr>
        <w:spacing w:after="0"/>
        <w:jc w:val="both"/>
        <w:rPr>
          <w:rFonts w:ascii="Garamond" w:hAnsi="Garamond"/>
          <w:sz w:val="24"/>
          <w:szCs w:val="24"/>
        </w:rPr>
      </w:pPr>
      <w:r w:rsidRPr="00B40409">
        <w:rPr>
          <w:rFonts w:ascii="Garamond" w:hAnsi="Garamond"/>
          <w:sz w:val="24"/>
          <w:szCs w:val="24"/>
        </w:rPr>
        <w:t>Orač</w:t>
      </w:r>
      <w:r w:rsidR="006C78CC">
        <w:rPr>
          <w:rFonts w:ascii="Garamond" w:hAnsi="Garamond"/>
          <w:sz w:val="24"/>
          <w:szCs w:val="24"/>
        </w:rPr>
        <w:t>a</w:t>
      </w:r>
      <w:r w:rsidRPr="00B40409">
        <w:rPr>
          <w:rFonts w:ascii="Garamond" w:hAnsi="Garamond"/>
          <w:sz w:val="24"/>
          <w:szCs w:val="24"/>
        </w:rPr>
        <w:t xml:space="preserve">, ki </w:t>
      </w:r>
      <w:r w:rsidR="009A3A99" w:rsidRPr="00B40409">
        <w:rPr>
          <w:rFonts w:ascii="Garamond" w:hAnsi="Garamond"/>
          <w:sz w:val="24"/>
          <w:szCs w:val="24"/>
        </w:rPr>
        <w:t>je</w:t>
      </w:r>
      <w:r w:rsidRPr="00B40409">
        <w:rPr>
          <w:rFonts w:ascii="Garamond" w:hAnsi="Garamond"/>
          <w:sz w:val="24"/>
          <w:szCs w:val="24"/>
        </w:rPr>
        <w:t xml:space="preserve"> nameravali orati preblizu ceste</w:t>
      </w:r>
      <w:r w:rsidR="009A3A99" w:rsidRPr="00B40409">
        <w:rPr>
          <w:rFonts w:ascii="Garamond" w:hAnsi="Garamond"/>
          <w:sz w:val="24"/>
          <w:szCs w:val="24"/>
        </w:rPr>
        <w:t xml:space="preserve"> smo seznanili </w:t>
      </w:r>
      <w:r w:rsidRPr="00B40409">
        <w:rPr>
          <w:rFonts w:ascii="Garamond" w:hAnsi="Garamond"/>
          <w:sz w:val="24"/>
          <w:szCs w:val="24"/>
        </w:rPr>
        <w:t>s pravilnim načinom oranja</w:t>
      </w:r>
      <w:r w:rsidR="009A3A99" w:rsidRPr="00B40409">
        <w:rPr>
          <w:rFonts w:ascii="Garamond" w:hAnsi="Garamond"/>
          <w:sz w:val="24"/>
          <w:szCs w:val="24"/>
        </w:rPr>
        <w:t>, katerega je kasneje upošteval</w:t>
      </w:r>
      <w:r w:rsidRPr="00B40409">
        <w:rPr>
          <w:rFonts w:ascii="Garamond" w:hAnsi="Garamond"/>
          <w:sz w:val="24"/>
          <w:szCs w:val="24"/>
        </w:rPr>
        <w:t>.</w:t>
      </w:r>
      <w:r w:rsidR="009A3A99" w:rsidRPr="00B40409">
        <w:rPr>
          <w:rFonts w:ascii="Garamond" w:hAnsi="Garamond"/>
          <w:sz w:val="24"/>
          <w:szCs w:val="24"/>
        </w:rPr>
        <w:t xml:space="preserve"> Na tem področju ob potoku Lijaku in reki Vipavi, se v zadnjem času pojavlja problem spuščenih psov. Redarska služba se je odzvala na pritožbe in izvaja kontrolo tudi v popoldanskem času. </w:t>
      </w:r>
      <w:r w:rsidR="006521F1" w:rsidRPr="00B40409">
        <w:rPr>
          <w:rFonts w:ascii="Garamond" w:hAnsi="Garamond"/>
          <w:sz w:val="24"/>
          <w:szCs w:val="24"/>
        </w:rPr>
        <w:t>Zakon o zaščiti živali (ZZZiv ) in Odlok o nadzoru obveznosti lastnikov in skrbnikov psov občine Renče – Vogrsko, to problematiko jasno ureja. Ugotavljamo pa, da so odzivi občanov na terenu močno različni. Še naprej bomo izvajali kontrole na terenu in osveščali občane.</w:t>
      </w:r>
    </w:p>
    <w:p w14:paraId="67A3DF9F" w14:textId="77777777" w:rsidR="00DB2CF9" w:rsidRPr="00B40409" w:rsidRDefault="00DB2CF9" w:rsidP="00FD1A6F">
      <w:pPr>
        <w:spacing w:after="0"/>
        <w:jc w:val="both"/>
        <w:rPr>
          <w:rFonts w:ascii="Garamond" w:hAnsi="Garamond"/>
          <w:sz w:val="24"/>
          <w:szCs w:val="24"/>
        </w:rPr>
      </w:pPr>
    </w:p>
    <w:p w14:paraId="0E4B6E89" w14:textId="77777777" w:rsidR="003E313C" w:rsidRPr="00B40409" w:rsidRDefault="003E313C" w:rsidP="003E313C">
      <w:pPr>
        <w:spacing w:after="0"/>
        <w:jc w:val="both"/>
        <w:rPr>
          <w:rFonts w:ascii="Garamond" w:hAnsi="Garamond"/>
          <w:sz w:val="24"/>
          <w:szCs w:val="24"/>
        </w:rPr>
      </w:pPr>
      <w:r w:rsidRPr="00B40409">
        <w:rPr>
          <w:rFonts w:ascii="Garamond" w:hAnsi="Garamond"/>
          <w:sz w:val="24"/>
          <w:szCs w:val="24"/>
        </w:rPr>
        <w:t>Nadzor nad spoštovanjem zakonov o volitvah ( ZVDZ, ZVPR,  ZVL ). Redarska služba je nadzorovala spoštovanje zakonov v času volitev, vendar ni zaznala bistvenih kršitev.</w:t>
      </w:r>
    </w:p>
    <w:p w14:paraId="3276D45F" w14:textId="13BE1BA1" w:rsidR="00090203" w:rsidRPr="00B40409" w:rsidRDefault="00090203" w:rsidP="00FD1A6F">
      <w:pPr>
        <w:spacing w:after="0"/>
        <w:jc w:val="both"/>
        <w:rPr>
          <w:rFonts w:ascii="Garamond" w:hAnsi="Garamond"/>
          <w:sz w:val="24"/>
          <w:szCs w:val="24"/>
        </w:rPr>
      </w:pPr>
    </w:p>
    <w:p w14:paraId="6259B889" w14:textId="506DC041" w:rsidR="003E313C" w:rsidRPr="00B40409" w:rsidRDefault="00AB6141" w:rsidP="003E313C">
      <w:pPr>
        <w:spacing w:after="0"/>
        <w:jc w:val="both"/>
        <w:rPr>
          <w:rFonts w:ascii="Garamond" w:hAnsi="Garamond"/>
          <w:sz w:val="24"/>
          <w:szCs w:val="24"/>
        </w:rPr>
      </w:pPr>
      <w:r w:rsidRPr="00B40409">
        <w:rPr>
          <w:rFonts w:ascii="Garamond" w:hAnsi="Garamond"/>
          <w:sz w:val="24"/>
          <w:szCs w:val="24"/>
        </w:rPr>
        <w:t>Število primerov na področju odkrivanja zapuščenih vozil</w:t>
      </w:r>
      <w:r w:rsidR="006C78CC">
        <w:rPr>
          <w:rFonts w:ascii="Garamond" w:hAnsi="Garamond"/>
          <w:sz w:val="24"/>
          <w:szCs w:val="24"/>
        </w:rPr>
        <w:t>,</w:t>
      </w:r>
      <w:r w:rsidRPr="00B40409">
        <w:rPr>
          <w:rFonts w:ascii="Garamond" w:hAnsi="Garamond"/>
          <w:sz w:val="24"/>
          <w:szCs w:val="24"/>
        </w:rPr>
        <w:t xml:space="preserve"> se je v primerjavi s predhodnim povečalo. Obravnavali smo dve zapuščeni vozil. V </w:t>
      </w:r>
      <w:r w:rsidR="006C78CC">
        <w:rPr>
          <w:rFonts w:ascii="Garamond" w:hAnsi="Garamond"/>
          <w:sz w:val="24"/>
          <w:szCs w:val="24"/>
        </w:rPr>
        <w:t>obeh</w:t>
      </w:r>
      <w:r w:rsidRPr="00B40409">
        <w:rPr>
          <w:rFonts w:ascii="Garamond" w:hAnsi="Garamond"/>
          <w:sz w:val="24"/>
          <w:szCs w:val="24"/>
        </w:rPr>
        <w:t xml:space="preserve"> primerih, s</w:t>
      </w:r>
      <w:r w:rsidR="006C78CC">
        <w:rPr>
          <w:rFonts w:ascii="Garamond" w:hAnsi="Garamond"/>
          <w:sz w:val="24"/>
          <w:szCs w:val="24"/>
        </w:rPr>
        <w:t>ta</w:t>
      </w:r>
      <w:r w:rsidRPr="00B40409">
        <w:rPr>
          <w:rFonts w:ascii="Garamond" w:hAnsi="Garamond"/>
          <w:sz w:val="24"/>
          <w:szCs w:val="24"/>
        </w:rPr>
        <w:t xml:space="preserve"> lastnik</w:t>
      </w:r>
      <w:r w:rsidR="006C78CC">
        <w:rPr>
          <w:rFonts w:ascii="Garamond" w:hAnsi="Garamond"/>
          <w:sz w:val="24"/>
          <w:szCs w:val="24"/>
        </w:rPr>
        <w:t>a</w:t>
      </w:r>
      <w:r w:rsidRPr="00B40409">
        <w:rPr>
          <w:rFonts w:ascii="Garamond" w:hAnsi="Garamond"/>
          <w:sz w:val="24"/>
          <w:szCs w:val="24"/>
        </w:rPr>
        <w:t xml:space="preserve"> po našem pozivu k odstranitvi vozila, sam</w:t>
      </w:r>
      <w:r w:rsidR="006C78CC">
        <w:rPr>
          <w:rFonts w:ascii="Garamond" w:hAnsi="Garamond"/>
          <w:sz w:val="24"/>
          <w:szCs w:val="24"/>
        </w:rPr>
        <w:t>a</w:t>
      </w:r>
      <w:r w:rsidRPr="00B40409">
        <w:rPr>
          <w:rFonts w:ascii="Garamond" w:hAnsi="Garamond"/>
          <w:sz w:val="24"/>
          <w:szCs w:val="24"/>
        </w:rPr>
        <w:t xml:space="preserve"> poskrbel</w:t>
      </w:r>
      <w:r w:rsidR="006C78CC">
        <w:rPr>
          <w:rFonts w:ascii="Garamond" w:hAnsi="Garamond"/>
          <w:sz w:val="24"/>
          <w:szCs w:val="24"/>
        </w:rPr>
        <w:t>a</w:t>
      </w:r>
      <w:r w:rsidRPr="00B40409">
        <w:rPr>
          <w:rFonts w:ascii="Garamond" w:hAnsi="Garamond"/>
          <w:sz w:val="24"/>
          <w:szCs w:val="24"/>
        </w:rPr>
        <w:t xml:space="preserve"> za odvoz vozil</w:t>
      </w:r>
      <w:r w:rsidR="006C78CC">
        <w:rPr>
          <w:rFonts w:ascii="Garamond" w:hAnsi="Garamond"/>
          <w:sz w:val="24"/>
          <w:szCs w:val="24"/>
        </w:rPr>
        <w:t>a</w:t>
      </w:r>
      <w:r w:rsidRPr="00B40409">
        <w:rPr>
          <w:rFonts w:ascii="Garamond" w:hAnsi="Garamond"/>
          <w:sz w:val="24"/>
          <w:szCs w:val="24"/>
        </w:rPr>
        <w:t xml:space="preserve"> z javnih površin. Na terenu opažamo, da prodajalci vozil selijo dejavnost v občine katere nimajo urejenega odvoza zapuščenih vozil.</w:t>
      </w:r>
      <w:r w:rsidR="005F3EF0" w:rsidRPr="00B40409">
        <w:rPr>
          <w:rFonts w:ascii="Garamond" w:hAnsi="Garamond"/>
          <w:sz w:val="24"/>
          <w:szCs w:val="24"/>
        </w:rPr>
        <w:t xml:space="preserve"> </w:t>
      </w:r>
      <w:r w:rsidR="003E313C" w:rsidRPr="00B40409">
        <w:rPr>
          <w:rFonts w:ascii="Garamond" w:hAnsi="Garamond"/>
          <w:sz w:val="24"/>
          <w:szCs w:val="24"/>
        </w:rPr>
        <w:t>V kolikor se bodo razmere poslabšale</w:t>
      </w:r>
      <w:r w:rsidR="00036F6F">
        <w:rPr>
          <w:rFonts w:ascii="Garamond" w:hAnsi="Garamond"/>
          <w:sz w:val="24"/>
          <w:szCs w:val="24"/>
        </w:rPr>
        <w:t>,</w:t>
      </w:r>
      <w:r w:rsidR="003E313C" w:rsidRPr="00B40409">
        <w:rPr>
          <w:rFonts w:ascii="Garamond" w:hAnsi="Garamond"/>
          <w:sz w:val="24"/>
          <w:szCs w:val="24"/>
        </w:rPr>
        <w:t xml:space="preserve"> bomo predlagali sprejem Odloka, ki ureja zapuščena vozila.</w:t>
      </w:r>
      <w:r w:rsidR="005F3EF0" w:rsidRPr="00B40409">
        <w:rPr>
          <w:rFonts w:ascii="Garamond" w:hAnsi="Garamond"/>
          <w:sz w:val="24"/>
          <w:szCs w:val="24"/>
        </w:rPr>
        <w:t xml:space="preserve"> Pripravljeni smo aktivno sodelovat s predlogi in izkušnjami. </w:t>
      </w:r>
    </w:p>
    <w:p w14:paraId="23EA668C" w14:textId="1789DD58" w:rsidR="00764023" w:rsidRPr="00B40409" w:rsidRDefault="00764023" w:rsidP="00764023">
      <w:pPr>
        <w:spacing w:after="0"/>
        <w:jc w:val="both"/>
        <w:rPr>
          <w:rFonts w:ascii="Garamond" w:hAnsi="Garamond"/>
          <w:sz w:val="24"/>
          <w:szCs w:val="24"/>
        </w:rPr>
      </w:pPr>
    </w:p>
    <w:p w14:paraId="705FD170" w14:textId="2CB5E2D8" w:rsidR="005F3EF0" w:rsidRPr="00B40409" w:rsidRDefault="005F3EF0" w:rsidP="005F3EF0">
      <w:pPr>
        <w:spacing w:after="0"/>
        <w:jc w:val="both"/>
        <w:rPr>
          <w:rFonts w:ascii="Garamond" w:hAnsi="Garamond"/>
          <w:sz w:val="24"/>
          <w:szCs w:val="24"/>
        </w:rPr>
      </w:pPr>
      <w:r w:rsidRPr="00B40409">
        <w:rPr>
          <w:rFonts w:ascii="Garamond" w:hAnsi="Garamond"/>
          <w:sz w:val="24"/>
          <w:szCs w:val="24"/>
        </w:rPr>
        <w:t xml:space="preserve">V času požara na Krasu, je civilna zaščita občine Šempeter – Vrtojba zaprosila za sodelovanje Redarsko službo, na kar smo se odzvali. Preko vikenda od 22. 7. 2022 pa do 24. 7. 2022, so redarji nadzorovali prost, neoviran dostop intervencijskim vozilom do zbirnega centra gasilcev, ki je bil organiziran na parkirišču za trgovino Lesnina na MMP Vrtojba. Redar Urdih iz PGD Kostanjevica na krasu, je bil v času požara aktiviran kot gasilec, ostali redarji pa smo izvajali reden nadzor na terenu zaradi možnosti ponovnega vžiga ognja in širjenja požara. V času gašenja požara, smo bili pozorni na neupravičeno porabo vode po vaseh na področju občin Miren – Kostanjevica in Renče – Vogrsko. </w:t>
      </w:r>
    </w:p>
    <w:p w14:paraId="58CC4678" w14:textId="708AE0EC" w:rsidR="006D744D" w:rsidRPr="00B40409" w:rsidRDefault="006D744D" w:rsidP="005F3EF0">
      <w:pPr>
        <w:spacing w:after="0"/>
        <w:jc w:val="both"/>
        <w:rPr>
          <w:rFonts w:ascii="Garamond" w:hAnsi="Garamond"/>
          <w:sz w:val="24"/>
          <w:szCs w:val="24"/>
        </w:rPr>
      </w:pPr>
    </w:p>
    <w:p w14:paraId="3EC438B6" w14:textId="479F65A6" w:rsidR="006D744D" w:rsidRPr="00B40409" w:rsidRDefault="006D744D" w:rsidP="006D744D">
      <w:pPr>
        <w:spacing w:after="0"/>
        <w:jc w:val="both"/>
        <w:rPr>
          <w:rFonts w:ascii="Garamond" w:hAnsi="Garamond"/>
          <w:sz w:val="24"/>
          <w:szCs w:val="24"/>
        </w:rPr>
      </w:pPr>
      <w:r w:rsidRPr="00B40409">
        <w:rPr>
          <w:rFonts w:ascii="Garamond" w:hAnsi="Garamond"/>
          <w:sz w:val="24"/>
          <w:szCs w:val="24"/>
        </w:rPr>
        <w:t>Nadzor smo izvajali nad urejenostjo ekoloških otokov, ter osveščali ljudi o pravilnem odlaganju in ločevanju odpadkov. Opažamo, da se je situacija poslabšala. Še veliko bo za narediti. V letu 2023 pričakujemo da se bo situacija izboljšala, saj bo MU delovala v polni zasedbi.</w:t>
      </w:r>
    </w:p>
    <w:p w14:paraId="5809633B" w14:textId="77777777" w:rsidR="006D744D" w:rsidRPr="00B40409" w:rsidRDefault="006D744D" w:rsidP="006D744D">
      <w:pPr>
        <w:spacing w:after="0"/>
        <w:jc w:val="both"/>
        <w:rPr>
          <w:rFonts w:ascii="Garamond" w:hAnsi="Garamond"/>
          <w:sz w:val="24"/>
          <w:szCs w:val="24"/>
        </w:rPr>
      </w:pPr>
    </w:p>
    <w:p w14:paraId="0A8C87BA" w14:textId="22BCF38A" w:rsidR="000E66FD" w:rsidRPr="00B40409" w:rsidRDefault="002B43B1" w:rsidP="00764023">
      <w:pPr>
        <w:spacing w:after="0"/>
        <w:jc w:val="both"/>
        <w:rPr>
          <w:rFonts w:ascii="Garamond" w:hAnsi="Garamond"/>
          <w:sz w:val="24"/>
          <w:szCs w:val="24"/>
        </w:rPr>
      </w:pPr>
      <w:r w:rsidRPr="00B40409">
        <w:rPr>
          <w:rFonts w:ascii="Garamond" w:hAnsi="Garamond"/>
          <w:sz w:val="24"/>
          <w:szCs w:val="24"/>
        </w:rPr>
        <w:t>Pri</w:t>
      </w:r>
      <w:r w:rsidR="000E66FD" w:rsidRPr="00B40409">
        <w:rPr>
          <w:rFonts w:ascii="Garamond" w:hAnsi="Garamond"/>
          <w:sz w:val="24"/>
          <w:szCs w:val="24"/>
        </w:rPr>
        <w:t xml:space="preserve"> obhodu terena </w:t>
      </w:r>
      <w:r w:rsidR="00764023" w:rsidRPr="00B40409">
        <w:rPr>
          <w:rFonts w:ascii="Garamond" w:hAnsi="Garamond"/>
          <w:sz w:val="24"/>
          <w:szCs w:val="24"/>
        </w:rPr>
        <w:t>namenjamo veliko pozornost prometni signalizaciji in oviram na cestiščih</w:t>
      </w:r>
      <w:r w:rsidR="000E66FD" w:rsidRPr="00B40409">
        <w:rPr>
          <w:rFonts w:ascii="Garamond" w:hAnsi="Garamond"/>
          <w:sz w:val="24"/>
          <w:szCs w:val="24"/>
        </w:rPr>
        <w:t xml:space="preserve"> </w:t>
      </w:r>
      <w:r w:rsidR="00132BBC" w:rsidRPr="00B40409">
        <w:rPr>
          <w:rFonts w:ascii="Garamond" w:hAnsi="Garamond"/>
          <w:sz w:val="24"/>
          <w:szCs w:val="24"/>
        </w:rPr>
        <w:t xml:space="preserve"> </w:t>
      </w:r>
      <w:r w:rsidR="00764023" w:rsidRPr="00B40409">
        <w:rPr>
          <w:rFonts w:ascii="Garamond" w:hAnsi="Garamond"/>
          <w:sz w:val="24"/>
          <w:szCs w:val="24"/>
        </w:rPr>
        <w:t>(pomanjkljiva prometna signalizacija, onesnaženje cestišča zaradi izvajanja del v varovanem pasu</w:t>
      </w:r>
      <w:r w:rsidR="00D929CC" w:rsidRPr="00B40409">
        <w:rPr>
          <w:rFonts w:ascii="Garamond" w:hAnsi="Garamond"/>
          <w:sz w:val="24"/>
          <w:szCs w:val="24"/>
        </w:rPr>
        <w:t xml:space="preserve">, nepreglednost </w:t>
      </w:r>
      <w:r w:rsidR="00A6253C" w:rsidRPr="00B40409">
        <w:rPr>
          <w:rFonts w:ascii="Garamond" w:hAnsi="Garamond"/>
          <w:sz w:val="24"/>
          <w:szCs w:val="24"/>
        </w:rPr>
        <w:t>ceste v križišču</w:t>
      </w:r>
      <w:r w:rsidR="00047418" w:rsidRPr="00B40409">
        <w:rPr>
          <w:rFonts w:ascii="Garamond" w:hAnsi="Garamond"/>
          <w:sz w:val="24"/>
          <w:szCs w:val="24"/>
        </w:rPr>
        <w:t xml:space="preserve">, </w:t>
      </w:r>
      <w:r w:rsidR="00EF3C2C" w:rsidRPr="00B40409">
        <w:rPr>
          <w:rFonts w:ascii="Garamond" w:hAnsi="Garamond"/>
          <w:sz w:val="24"/>
          <w:szCs w:val="24"/>
        </w:rPr>
        <w:t xml:space="preserve">postavljanju ovir na cesto </w:t>
      </w:r>
      <w:r w:rsidR="00764023" w:rsidRPr="00B40409">
        <w:rPr>
          <w:rFonts w:ascii="Garamond" w:hAnsi="Garamond"/>
          <w:sz w:val="24"/>
          <w:szCs w:val="24"/>
        </w:rPr>
        <w:t>ipd</w:t>
      </w:r>
      <w:r w:rsidR="00412446" w:rsidRPr="00B40409">
        <w:rPr>
          <w:rFonts w:ascii="Garamond" w:hAnsi="Garamond"/>
          <w:sz w:val="24"/>
          <w:szCs w:val="24"/>
        </w:rPr>
        <w:t>.</w:t>
      </w:r>
      <w:r w:rsidR="00764023" w:rsidRPr="00B40409">
        <w:rPr>
          <w:rFonts w:ascii="Garamond" w:hAnsi="Garamond"/>
          <w:sz w:val="24"/>
          <w:szCs w:val="24"/>
        </w:rPr>
        <w:t>)</w:t>
      </w:r>
      <w:r w:rsidR="000E66FD" w:rsidRPr="00B40409">
        <w:rPr>
          <w:rFonts w:ascii="Garamond" w:hAnsi="Garamond"/>
          <w:sz w:val="24"/>
          <w:szCs w:val="24"/>
        </w:rPr>
        <w:t>. Istočasno pa se zavedamo specifike leta 2022, v katerem so se izvajali veliki posegi pri obnovi cest. Z namenom izboljšanja varnosti občanov v prometu, želimo delovat aktivno z namenom izboljšav. Tako smo vključeni v širšo delovno skupino za pripravo celostne strategije Občine Renče – Vogrsko. Zelo dobro sodelujemo predstavniki Policijske Uprave Nova Gorica na raznih področjih in tradicionalno na izvedbi kolesarskega izpita za osnovnošolce.</w:t>
      </w:r>
    </w:p>
    <w:p w14:paraId="2189731E" w14:textId="77777777" w:rsidR="00B40409" w:rsidRDefault="00B40409" w:rsidP="00A83047">
      <w:pPr>
        <w:spacing w:after="0"/>
        <w:jc w:val="both"/>
        <w:rPr>
          <w:rFonts w:ascii="Garamond" w:hAnsi="Garamond"/>
          <w:sz w:val="24"/>
          <w:szCs w:val="24"/>
        </w:rPr>
      </w:pPr>
    </w:p>
    <w:p w14:paraId="1EC8ADCD" w14:textId="77777777" w:rsidR="00B40409" w:rsidRDefault="00B40409" w:rsidP="00A83047">
      <w:pPr>
        <w:spacing w:after="0"/>
        <w:jc w:val="both"/>
        <w:rPr>
          <w:rFonts w:ascii="Garamond" w:hAnsi="Garamond"/>
          <w:sz w:val="24"/>
          <w:szCs w:val="24"/>
        </w:rPr>
      </w:pPr>
    </w:p>
    <w:p w14:paraId="40FE3D2E" w14:textId="31121BFE" w:rsidR="00A83047" w:rsidRPr="00B40409" w:rsidRDefault="00A83047" w:rsidP="00A83047">
      <w:pPr>
        <w:spacing w:after="0"/>
        <w:jc w:val="both"/>
        <w:rPr>
          <w:rFonts w:ascii="Garamond" w:hAnsi="Garamond"/>
          <w:sz w:val="24"/>
          <w:szCs w:val="24"/>
        </w:rPr>
      </w:pPr>
      <w:r w:rsidRPr="00B40409">
        <w:rPr>
          <w:rFonts w:ascii="Garamond" w:hAnsi="Garamond"/>
          <w:sz w:val="24"/>
          <w:szCs w:val="24"/>
        </w:rPr>
        <w:t xml:space="preserve">Redarska služba se je šestkrat in več, odzvala na prijavo občanov. V večini primerov se je prijava nanašala na kršitev zakona o pravilih cestnega prometa ( ZPrCP ). </w:t>
      </w:r>
    </w:p>
    <w:p w14:paraId="538BB804" w14:textId="2DCB8B3A" w:rsidR="001A4BD5" w:rsidRPr="00B40409" w:rsidRDefault="001A4BD5" w:rsidP="00764023">
      <w:pPr>
        <w:spacing w:after="0"/>
        <w:jc w:val="both"/>
        <w:rPr>
          <w:rFonts w:ascii="Garamond" w:hAnsi="Garamond"/>
          <w:sz w:val="24"/>
          <w:szCs w:val="24"/>
        </w:rPr>
      </w:pPr>
    </w:p>
    <w:p w14:paraId="1DA89987" w14:textId="59841AD6" w:rsidR="005D7D33" w:rsidRPr="00B40409" w:rsidRDefault="005D7D33" w:rsidP="005D7D33">
      <w:pPr>
        <w:spacing w:after="0"/>
        <w:jc w:val="both"/>
        <w:rPr>
          <w:rFonts w:ascii="Garamond" w:hAnsi="Garamond"/>
          <w:sz w:val="24"/>
          <w:szCs w:val="24"/>
        </w:rPr>
      </w:pPr>
      <w:r w:rsidRPr="00B40409">
        <w:rPr>
          <w:rFonts w:ascii="Garamond" w:hAnsi="Garamond"/>
          <w:sz w:val="24"/>
          <w:szCs w:val="24"/>
        </w:rPr>
        <w:t>Redarska služba je v letu 202</w:t>
      </w:r>
      <w:r w:rsidR="00BC56AC" w:rsidRPr="00B40409">
        <w:rPr>
          <w:rFonts w:ascii="Garamond" w:hAnsi="Garamond"/>
          <w:sz w:val="24"/>
          <w:szCs w:val="24"/>
        </w:rPr>
        <w:t>2</w:t>
      </w:r>
      <w:r w:rsidRPr="00B40409">
        <w:rPr>
          <w:rFonts w:ascii="Garamond" w:hAnsi="Garamond"/>
          <w:sz w:val="24"/>
          <w:szCs w:val="24"/>
        </w:rPr>
        <w:t xml:space="preserve"> aktivno sodelovala pri različnih dogodki</w:t>
      </w:r>
      <w:r w:rsidR="00BC56AC" w:rsidRPr="00B40409">
        <w:rPr>
          <w:rFonts w:ascii="Garamond" w:hAnsi="Garamond"/>
          <w:sz w:val="24"/>
          <w:szCs w:val="24"/>
        </w:rPr>
        <w:t>h</w:t>
      </w:r>
      <w:r w:rsidRPr="00B40409">
        <w:rPr>
          <w:rFonts w:ascii="Garamond" w:hAnsi="Garamond"/>
          <w:sz w:val="24"/>
          <w:szCs w:val="24"/>
        </w:rPr>
        <w:t>;</w:t>
      </w:r>
    </w:p>
    <w:p w14:paraId="20A0945F" w14:textId="2516F20C" w:rsidR="005D7D33" w:rsidRPr="00B40409" w:rsidRDefault="00036F6F" w:rsidP="00BC56AC">
      <w:pPr>
        <w:pStyle w:val="Odstavekseznama"/>
        <w:numPr>
          <w:ilvl w:val="0"/>
          <w:numId w:val="3"/>
        </w:numPr>
        <w:spacing w:after="0"/>
        <w:jc w:val="both"/>
        <w:rPr>
          <w:rFonts w:ascii="Garamond" w:hAnsi="Garamond"/>
          <w:sz w:val="24"/>
          <w:szCs w:val="24"/>
        </w:rPr>
      </w:pPr>
      <w:r>
        <w:rPr>
          <w:rFonts w:ascii="Garamond" w:hAnsi="Garamond"/>
          <w:sz w:val="24"/>
          <w:szCs w:val="24"/>
        </w:rPr>
        <w:t>p</w:t>
      </w:r>
      <w:r w:rsidR="005D7D33" w:rsidRPr="00B40409">
        <w:rPr>
          <w:rFonts w:ascii="Garamond" w:hAnsi="Garamond"/>
          <w:sz w:val="24"/>
          <w:szCs w:val="24"/>
        </w:rPr>
        <w:t>rvi šolski dan in nadzor varne šolske poti preko celega leta</w:t>
      </w:r>
      <w:r>
        <w:rPr>
          <w:rFonts w:ascii="Garamond" w:hAnsi="Garamond"/>
          <w:sz w:val="24"/>
          <w:szCs w:val="24"/>
        </w:rPr>
        <w:t>,</w:t>
      </w:r>
    </w:p>
    <w:p w14:paraId="4B68B2FA" w14:textId="155D10B5" w:rsidR="005D7D33" w:rsidRPr="00B40409" w:rsidRDefault="00036F6F" w:rsidP="00BC56AC">
      <w:pPr>
        <w:pStyle w:val="Odstavekseznama"/>
        <w:numPr>
          <w:ilvl w:val="0"/>
          <w:numId w:val="3"/>
        </w:numPr>
        <w:spacing w:after="0"/>
        <w:jc w:val="both"/>
        <w:rPr>
          <w:rFonts w:ascii="Garamond" w:hAnsi="Garamond"/>
          <w:sz w:val="24"/>
          <w:szCs w:val="24"/>
        </w:rPr>
      </w:pPr>
      <w:r>
        <w:rPr>
          <w:rFonts w:ascii="Garamond" w:hAnsi="Garamond"/>
          <w:sz w:val="24"/>
          <w:szCs w:val="24"/>
        </w:rPr>
        <w:t>p</w:t>
      </w:r>
      <w:r w:rsidR="005D7D33" w:rsidRPr="00B40409">
        <w:rPr>
          <w:rFonts w:ascii="Garamond" w:hAnsi="Garamond"/>
          <w:sz w:val="24"/>
          <w:szCs w:val="24"/>
        </w:rPr>
        <w:t>oostren nadzor pravilne uporabe invalidskih prostorov v sklopu tedna invalidov</w:t>
      </w:r>
      <w:r>
        <w:rPr>
          <w:rFonts w:ascii="Garamond" w:hAnsi="Garamond"/>
          <w:sz w:val="24"/>
          <w:szCs w:val="24"/>
        </w:rPr>
        <w:t>,</w:t>
      </w:r>
    </w:p>
    <w:p w14:paraId="0AA6F455" w14:textId="4EA3CA61" w:rsidR="005D7D33" w:rsidRPr="00B40409" w:rsidRDefault="00036F6F" w:rsidP="00BC56AC">
      <w:pPr>
        <w:pStyle w:val="Odstavekseznama"/>
        <w:numPr>
          <w:ilvl w:val="0"/>
          <w:numId w:val="3"/>
        </w:numPr>
        <w:spacing w:after="0"/>
        <w:jc w:val="both"/>
        <w:rPr>
          <w:rFonts w:ascii="Garamond" w:hAnsi="Garamond"/>
          <w:sz w:val="24"/>
          <w:szCs w:val="24"/>
        </w:rPr>
      </w:pPr>
      <w:r>
        <w:rPr>
          <w:rFonts w:ascii="Garamond" w:hAnsi="Garamond"/>
          <w:sz w:val="24"/>
          <w:szCs w:val="24"/>
        </w:rPr>
        <w:t>s</w:t>
      </w:r>
      <w:r w:rsidR="005D7D33" w:rsidRPr="00B40409">
        <w:rPr>
          <w:rFonts w:ascii="Garamond" w:hAnsi="Garamond"/>
          <w:sz w:val="24"/>
          <w:szCs w:val="24"/>
        </w:rPr>
        <w:t>odelovali smo pri izvedbi kolesarskega izpita</w:t>
      </w:r>
      <w:r>
        <w:rPr>
          <w:rFonts w:ascii="Garamond" w:hAnsi="Garamond"/>
          <w:sz w:val="24"/>
          <w:szCs w:val="24"/>
        </w:rPr>
        <w:t>,</w:t>
      </w:r>
    </w:p>
    <w:p w14:paraId="540AABCD" w14:textId="7C97C2D3" w:rsidR="004B56B1" w:rsidRPr="00B40409" w:rsidRDefault="004B56B1" w:rsidP="004B56B1">
      <w:pPr>
        <w:pStyle w:val="Odstavekseznama"/>
        <w:numPr>
          <w:ilvl w:val="0"/>
          <w:numId w:val="3"/>
        </w:numPr>
        <w:spacing w:after="0"/>
        <w:jc w:val="both"/>
        <w:rPr>
          <w:rFonts w:ascii="Garamond" w:hAnsi="Garamond"/>
          <w:sz w:val="24"/>
          <w:szCs w:val="24"/>
        </w:rPr>
      </w:pPr>
      <w:r w:rsidRPr="00B40409">
        <w:rPr>
          <w:rFonts w:ascii="Garamond" w:hAnsi="Garamond"/>
          <w:sz w:val="24"/>
          <w:szCs w:val="24"/>
        </w:rPr>
        <w:t>poostren nadzor pravilne uporabe invalidskih prostorov v sklopu tedna invalidov</w:t>
      </w:r>
      <w:r w:rsidR="00036F6F">
        <w:rPr>
          <w:rFonts w:ascii="Garamond" w:hAnsi="Garamond"/>
          <w:sz w:val="24"/>
          <w:szCs w:val="24"/>
        </w:rPr>
        <w:t>,</w:t>
      </w:r>
    </w:p>
    <w:p w14:paraId="783B4F61" w14:textId="256A2076" w:rsidR="00BC56AC" w:rsidRPr="00B40409" w:rsidRDefault="00036F6F" w:rsidP="00BC56AC">
      <w:pPr>
        <w:pStyle w:val="Odstavekseznama"/>
        <w:numPr>
          <w:ilvl w:val="0"/>
          <w:numId w:val="3"/>
        </w:numPr>
        <w:spacing w:after="0"/>
        <w:jc w:val="both"/>
        <w:rPr>
          <w:rFonts w:ascii="Garamond" w:hAnsi="Garamond"/>
          <w:sz w:val="24"/>
          <w:szCs w:val="24"/>
        </w:rPr>
      </w:pPr>
      <w:r>
        <w:rPr>
          <w:rFonts w:ascii="Garamond" w:hAnsi="Garamond"/>
          <w:sz w:val="24"/>
          <w:szCs w:val="24"/>
        </w:rPr>
        <w:t>p</w:t>
      </w:r>
      <w:r w:rsidR="00BC56AC" w:rsidRPr="00B40409">
        <w:rPr>
          <w:rFonts w:ascii="Garamond" w:hAnsi="Garamond"/>
          <w:sz w:val="24"/>
          <w:szCs w:val="24"/>
        </w:rPr>
        <w:t>risotni pri predstavitvi OPN</w:t>
      </w:r>
    </w:p>
    <w:p w14:paraId="5432D827" w14:textId="77777777" w:rsidR="00B40409" w:rsidRDefault="00B40409" w:rsidP="00BC56AC">
      <w:pPr>
        <w:spacing w:after="0"/>
        <w:jc w:val="both"/>
        <w:rPr>
          <w:rFonts w:ascii="Garamond" w:hAnsi="Garamond"/>
          <w:sz w:val="24"/>
          <w:szCs w:val="24"/>
        </w:rPr>
      </w:pPr>
    </w:p>
    <w:p w14:paraId="68167F19" w14:textId="13C052BD" w:rsidR="005D7D33" w:rsidRPr="00B40409" w:rsidRDefault="005D7D33" w:rsidP="00BC56AC">
      <w:pPr>
        <w:spacing w:after="0"/>
        <w:jc w:val="both"/>
        <w:rPr>
          <w:rFonts w:ascii="Garamond" w:hAnsi="Garamond"/>
          <w:sz w:val="24"/>
          <w:szCs w:val="24"/>
        </w:rPr>
      </w:pPr>
      <w:r w:rsidRPr="00B40409">
        <w:rPr>
          <w:rFonts w:ascii="Garamond" w:hAnsi="Garamond"/>
          <w:sz w:val="24"/>
          <w:szCs w:val="24"/>
        </w:rPr>
        <w:t>Opravili smo daljše nadzore na izpostavljenih lokacijah;</w:t>
      </w:r>
    </w:p>
    <w:p w14:paraId="4E51938F" w14:textId="419DDE91" w:rsidR="00B3262C" w:rsidRPr="00B40409" w:rsidRDefault="00036F6F" w:rsidP="00BC56AC">
      <w:pPr>
        <w:pStyle w:val="Odstavekseznama"/>
        <w:numPr>
          <w:ilvl w:val="0"/>
          <w:numId w:val="3"/>
        </w:numPr>
        <w:spacing w:after="0"/>
        <w:jc w:val="both"/>
        <w:rPr>
          <w:rFonts w:ascii="Garamond" w:hAnsi="Garamond"/>
          <w:sz w:val="24"/>
          <w:szCs w:val="24"/>
        </w:rPr>
      </w:pPr>
      <w:r>
        <w:rPr>
          <w:rFonts w:ascii="Garamond" w:hAnsi="Garamond"/>
          <w:sz w:val="24"/>
          <w:szCs w:val="24"/>
        </w:rPr>
        <w:t>m</w:t>
      </w:r>
      <w:r w:rsidR="00B3262C" w:rsidRPr="00B40409">
        <w:rPr>
          <w:rFonts w:ascii="Garamond" w:hAnsi="Garamond"/>
          <w:sz w:val="24"/>
          <w:szCs w:val="24"/>
        </w:rPr>
        <w:t>akadamska cesta ob potoku Lijak, nadzor nad oranjem in poškodovanjem ceste, ter onesnaženjem struge Lijaka z odpadki.</w:t>
      </w:r>
      <w:r w:rsidR="00BC56AC" w:rsidRPr="00B40409">
        <w:rPr>
          <w:rFonts w:ascii="Garamond" w:hAnsi="Garamond"/>
          <w:sz w:val="24"/>
          <w:szCs w:val="24"/>
        </w:rPr>
        <w:t xml:space="preserve"> Kontrola uporabe pasjih povodcev.</w:t>
      </w:r>
    </w:p>
    <w:p w14:paraId="6DD2E564" w14:textId="4B1A5BCA" w:rsidR="00B3262C" w:rsidRPr="00B40409" w:rsidRDefault="001A5CB8" w:rsidP="00BC56AC">
      <w:pPr>
        <w:pStyle w:val="Odstavekseznama"/>
        <w:numPr>
          <w:ilvl w:val="0"/>
          <w:numId w:val="3"/>
        </w:numPr>
        <w:spacing w:after="0"/>
        <w:jc w:val="both"/>
        <w:rPr>
          <w:rFonts w:ascii="Garamond" w:hAnsi="Garamond"/>
          <w:sz w:val="24"/>
          <w:szCs w:val="24"/>
        </w:rPr>
      </w:pPr>
      <w:r>
        <w:rPr>
          <w:rFonts w:ascii="Garamond" w:hAnsi="Garamond"/>
          <w:sz w:val="24"/>
          <w:szCs w:val="24"/>
        </w:rPr>
        <w:t>k</w:t>
      </w:r>
      <w:r w:rsidR="00B3262C" w:rsidRPr="00B40409">
        <w:rPr>
          <w:rFonts w:ascii="Garamond" w:hAnsi="Garamond"/>
          <w:sz w:val="24"/>
          <w:szCs w:val="24"/>
        </w:rPr>
        <w:t>ontrola</w:t>
      </w:r>
      <w:r w:rsidR="00BC56AC" w:rsidRPr="00B40409">
        <w:rPr>
          <w:rFonts w:ascii="Garamond" w:hAnsi="Garamond"/>
          <w:sz w:val="24"/>
          <w:szCs w:val="24"/>
        </w:rPr>
        <w:t xml:space="preserve"> širjenja ognja na pogorišču.</w:t>
      </w:r>
    </w:p>
    <w:p w14:paraId="4937D06F" w14:textId="4EB0B581" w:rsidR="00B3262C" w:rsidRPr="00B40409" w:rsidRDefault="00B3262C" w:rsidP="00B3262C">
      <w:pPr>
        <w:spacing w:after="0"/>
        <w:jc w:val="both"/>
        <w:rPr>
          <w:rFonts w:ascii="Garamond" w:hAnsi="Garamond"/>
          <w:sz w:val="24"/>
          <w:szCs w:val="24"/>
        </w:rPr>
      </w:pPr>
      <w:r w:rsidRPr="00B40409">
        <w:rPr>
          <w:rFonts w:ascii="Garamond" w:hAnsi="Garamond"/>
          <w:sz w:val="24"/>
          <w:szCs w:val="24"/>
        </w:rPr>
        <w:t>Tudi v letu 2022 bomo s podobnimi aktivnostmi nadaljevali in jih ustrezno nadgradili.</w:t>
      </w:r>
    </w:p>
    <w:p w14:paraId="25C11C44" w14:textId="77777777" w:rsidR="00B40409" w:rsidRDefault="00B40409" w:rsidP="00BC56AC">
      <w:pPr>
        <w:spacing w:after="0"/>
        <w:jc w:val="both"/>
        <w:rPr>
          <w:rFonts w:ascii="Garamond" w:hAnsi="Garamond"/>
          <w:b/>
          <w:sz w:val="24"/>
          <w:szCs w:val="24"/>
        </w:rPr>
      </w:pPr>
      <w:bookmarkStart w:id="1" w:name="_Hlk94874236"/>
      <w:bookmarkStart w:id="2" w:name="_Hlk94873780"/>
    </w:p>
    <w:p w14:paraId="40509E55" w14:textId="3EC85066" w:rsidR="00BC56AC" w:rsidRPr="00B40409" w:rsidRDefault="00BC56AC" w:rsidP="00BC56AC">
      <w:pPr>
        <w:spacing w:after="0"/>
        <w:jc w:val="both"/>
        <w:rPr>
          <w:rFonts w:ascii="Garamond" w:hAnsi="Garamond"/>
          <w:b/>
          <w:sz w:val="24"/>
          <w:szCs w:val="24"/>
        </w:rPr>
      </w:pPr>
      <w:r w:rsidRPr="00B40409">
        <w:rPr>
          <w:rFonts w:ascii="Garamond" w:hAnsi="Garamond"/>
          <w:b/>
          <w:sz w:val="24"/>
          <w:szCs w:val="24"/>
        </w:rPr>
        <w:t>Tabela 2: Nadzor mirujočega prometa v letu 2022 in primerjava z letom 2021</w:t>
      </w:r>
    </w:p>
    <w:p w14:paraId="6FD6F1A0" w14:textId="77777777" w:rsidR="00BC56AC" w:rsidRPr="00B40409" w:rsidRDefault="00BC56AC" w:rsidP="00BC56AC">
      <w:pPr>
        <w:spacing w:after="0"/>
        <w:jc w:val="both"/>
        <w:rPr>
          <w:rFonts w:ascii="Garamond" w:hAnsi="Garamond"/>
          <w:b/>
          <w:sz w:val="24"/>
          <w:szCs w:val="24"/>
        </w:rPr>
      </w:pPr>
    </w:p>
    <w:tbl>
      <w:tblPr>
        <w:tblW w:w="9072" w:type="dxa"/>
        <w:tblInd w:w="-10" w:type="dxa"/>
        <w:tblCellMar>
          <w:left w:w="70" w:type="dxa"/>
          <w:right w:w="70" w:type="dxa"/>
        </w:tblCellMar>
        <w:tblLook w:val="04A0" w:firstRow="1" w:lastRow="0" w:firstColumn="1" w:lastColumn="0" w:noHBand="0" w:noVBand="1"/>
      </w:tblPr>
      <w:tblGrid>
        <w:gridCol w:w="4536"/>
        <w:gridCol w:w="2268"/>
        <w:gridCol w:w="2268"/>
      </w:tblGrid>
      <w:tr w:rsidR="00B40409" w:rsidRPr="00B40409" w14:paraId="2916FA17" w14:textId="77777777" w:rsidTr="00D62502">
        <w:trPr>
          <w:trHeight w:val="330"/>
        </w:trPr>
        <w:tc>
          <w:tcPr>
            <w:tcW w:w="4536" w:type="dxa"/>
            <w:tcBorders>
              <w:top w:val="single" w:sz="8" w:space="0" w:color="auto"/>
              <w:left w:val="single" w:sz="8" w:space="0" w:color="auto"/>
              <w:bottom w:val="single" w:sz="8" w:space="0" w:color="auto"/>
              <w:right w:val="nil"/>
            </w:tcBorders>
            <w:shd w:val="clear" w:color="auto" w:fill="92D050"/>
            <w:noWrap/>
            <w:vAlign w:val="center"/>
            <w:hideMark/>
          </w:tcPr>
          <w:p w14:paraId="240083A8" w14:textId="33E9B207" w:rsidR="00BC56AC" w:rsidRPr="00B40409" w:rsidRDefault="00BC56AC" w:rsidP="00890081">
            <w:pPr>
              <w:spacing w:after="0" w:line="240" w:lineRule="auto"/>
              <w:jc w:val="center"/>
              <w:rPr>
                <w:rFonts w:eastAsia="Times New Roman"/>
                <w:sz w:val="24"/>
                <w:szCs w:val="24"/>
                <w:lang w:eastAsia="sl-SI"/>
              </w:rPr>
            </w:pPr>
            <w:r w:rsidRPr="00B40409">
              <w:rPr>
                <w:rFonts w:eastAsia="Times New Roman"/>
                <w:sz w:val="16"/>
                <w:szCs w:val="16"/>
                <w:lang w:eastAsia="sl-SI"/>
              </w:rPr>
              <w:t xml:space="preserve">OBČINA </w:t>
            </w:r>
            <w:r w:rsidR="005F3696" w:rsidRPr="00B40409">
              <w:rPr>
                <w:rFonts w:eastAsia="Times New Roman"/>
                <w:sz w:val="16"/>
                <w:szCs w:val="16"/>
                <w:lang w:eastAsia="sl-SI"/>
              </w:rPr>
              <w:t>RENČE - VOGRSKO</w:t>
            </w:r>
            <w:r w:rsidRPr="00B40409">
              <w:rPr>
                <w:rFonts w:eastAsia="Times New Roman"/>
                <w:sz w:val="24"/>
                <w:szCs w:val="24"/>
                <w:lang w:eastAsia="sl-SI"/>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92D050"/>
            <w:noWrap/>
            <w:vAlign w:val="center"/>
            <w:hideMark/>
          </w:tcPr>
          <w:p w14:paraId="42C799AD" w14:textId="77777777" w:rsidR="00BC56AC" w:rsidRPr="00B40409" w:rsidRDefault="00BC56AC" w:rsidP="005F3696">
            <w:pPr>
              <w:spacing w:after="0" w:line="240" w:lineRule="auto"/>
              <w:jc w:val="center"/>
              <w:rPr>
                <w:rFonts w:eastAsia="Times New Roman"/>
                <w:sz w:val="16"/>
                <w:szCs w:val="16"/>
                <w:lang w:eastAsia="sl-SI"/>
              </w:rPr>
            </w:pPr>
            <w:r w:rsidRPr="00B40409">
              <w:rPr>
                <w:rFonts w:eastAsia="Times New Roman"/>
                <w:sz w:val="16"/>
                <w:szCs w:val="16"/>
                <w:lang w:eastAsia="sl-SI"/>
              </w:rPr>
              <w:t>2021</w:t>
            </w:r>
          </w:p>
        </w:tc>
        <w:tc>
          <w:tcPr>
            <w:tcW w:w="2268" w:type="dxa"/>
            <w:tcBorders>
              <w:top w:val="single" w:sz="8" w:space="0" w:color="auto"/>
              <w:left w:val="nil"/>
              <w:bottom w:val="single" w:sz="8" w:space="0" w:color="auto"/>
              <w:right w:val="single" w:sz="8" w:space="0" w:color="auto"/>
            </w:tcBorders>
            <w:shd w:val="clear" w:color="auto" w:fill="92D050"/>
            <w:noWrap/>
            <w:vAlign w:val="center"/>
          </w:tcPr>
          <w:p w14:paraId="7E5F4CEC" w14:textId="77777777" w:rsidR="00BC56AC" w:rsidRPr="00B40409" w:rsidRDefault="00BC56AC" w:rsidP="00890081">
            <w:pPr>
              <w:spacing w:after="0" w:line="240" w:lineRule="auto"/>
              <w:jc w:val="center"/>
              <w:rPr>
                <w:rFonts w:eastAsia="Times New Roman"/>
                <w:sz w:val="16"/>
                <w:szCs w:val="16"/>
                <w:lang w:eastAsia="sl-SI"/>
              </w:rPr>
            </w:pPr>
            <w:r w:rsidRPr="00B40409">
              <w:rPr>
                <w:rFonts w:eastAsia="Times New Roman"/>
                <w:sz w:val="16"/>
                <w:szCs w:val="16"/>
                <w:lang w:eastAsia="sl-SI"/>
              </w:rPr>
              <w:t>2022</w:t>
            </w:r>
          </w:p>
        </w:tc>
      </w:tr>
      <w:tr w:rsidR="00B40409" w:rsidRPr="00B40409" w14:paraId="3133EA94"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7184FDAC"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PREKRŠKI - IZDANI PN</w:t>
            </w:r>
          </w:p>
        </w:tc>
        <w:tc>
          <w:tcPr>
            <w:tcW w:w="2268" w:type="dxa"/>
            <w:tcBorders>
              <w:top w:val="nil"/>
              <w:left w:val="nil"/>
              <w:bottom w:val="single" w:sz="8" w:space="0" w:color="auto"/>
              <w:right w:val="single" w:sz="8" w:space="0" w:color="auto"/>
            </w:tcBorders>
            <w:shd w:val="clear" w:color="auto" w:fill="auto"/>
            <w:noWrap/>
            <w:vAlign w:val="center"/>
            <w:hideMark/>
          </w:tcPr>
          <w:p w14:paraId="1604ADF7" w14:textId="65076BAD" w:rsidR="00BC56AC" w:rsidRPr="00B40409" w:rsidRDefault="005F3696" w:rsidP="005F3696">
            <w:pPr>
              <w:spacing w:after="0" w:line="240" w:lineRule="auto"/>
              <w:jc w:val="center"/>
              <w:rPr>
                <w:rFonts w:eastAsia="Times New Roman"/>
                <w:sz w:val="16"/>
                <w:szCs w:val="16"/>
                <w:lang w:eastAsia="sl-SI"/>
              </w:rPr>
            </w:pPr>
            <w:r w:rsidRPr="00B40409">
              <w:rPr>
                <w:rFonts w:eastAsia="Times New Roman"/>
                <w:sz w:val="16"/>
                <w:szCs w:val="16"/>
                <w:lang w:eastAsia="sl-SI"/>
              </w:rPr>
              <w:t>31</w:t>
            </w:r>
          </w:p>
        </w:tc>
        <w:tc>
          <w:tcPr>
            <w:tcW w:w="2268" w:type="dxa"/>
            <w:tcBorders>
              <w:top w:val="nil"/>
              <w:left w:val="nil"/>
              <w:bottom w:val="single" w:sz="8" w:space="0" w:color="auto"/>
              <w:right w:val="single" w:sz="8" w:space="0" w:color="auto"/>
            </w:tcBorders>
            <w:shd w:val="clear" w:color="auto" w:fill="92D050"/>
            <w:noWrap/>
            <w:vAlign w:val="center"/>
          </w:tcPr>
          <w:p w14:paraId="4C92A795" w14:textId="4C8A33AB" w:rsidR="00BC56AC" w:rsidRPr="00B40409" w:rsidRDefault="005F3696" w:rsidP="00890081">
            <w:pPr>
              <w:spacing w:after="0" w:line="240" w:lineRule="auto"/>
              <w:jc w:val="center"/>
              <w:rPr>
                <w:rFonts w:eastAsia="Times New Roman"/>
                <w:sz w:val="16"/>
                <w:szCs w:val="16"/>
                <w:lang w:eastAsia="sl-SI"/>
              </w:rPr>
            </w:pPr>
            <w:r w:rsidRPr="00B40409">
              <w:rPr>
                <w:rFonts w:eastAsia="Times New Roman"/>
                <w:sz w:val="16"/>
                <w:szCs w:val="16"/>
                <w:lang w:eastAsia="sl-SI"/>
              </w:rPr>
              <w:t>15</w:t>
            </w:r>
          </w:p>
        </w:tc>
      </w:tr>
      <w:tr w:rsidR="00B40409" w:rsidRPr="00B40409" w14:paraId="1899ECE2"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2FBAF560"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USTNA OPOZORILA, OSVEŠČANJE, POJASNILA</w:t>
            </w:r>
          </w:p>
        </w:tc>
        <w:tc>
          <w:tcPr>
            <w:tcW w:w="2268" w:type="dxa"/>
            <w:tcBorders>
              <w:top w:val="nil"/>
              <w:left w:val="nil"/>
              <w:bottom w:val="single" w:sz="8" w:space="0" w:color="auto"/>
              <w:right w:val="single" w:sz="8" w:space="0" w:color="auto"/>
            </w:tcBorders>
            <w:shd w:val="clear" w:color="auto" w:fill="auto"/>
            <w:noWrap/>
            <w:vAlign w:val="center"/>
            <w:hideMark/>
          </w:tcPr>
          <w:p w14:paraId="326433E6" w14:textId="69298BB9" w:rsidR="00BC56AC" w:rsidRPr="00B40409" w:rsidRDefault="005F3696" w:rsidP="005F3696">
            <w:pPr>
              <w:spacing w:after="0" w:line="240" w:lineRule="auto"/>
              <w:jc w:val="center"/>
              <w:rPr>
                <w:rFonts w:eastAsia="Times New Roman"/>
                <w:sz w:val="16"/>
                <w:szCs w:val="16"/>
                <w:lang w:eastAsia="sl-SI"/>
              </w:rPr>
            </w:pPr>
            <w:r w:rsidRPr="00B40409">
              <w:rPr>
                <w:rFonts w:eastAsia="Times New Roman"/>
                <w:sz w:val="16"/>
                <w:szCs w:val="16"/>
                <w:lang w:eastAsia="sl-SI"/>
              </w:rPr>
              <w:t>205</w:t>
            </w:r>
          </w:p>
        </w:tc>
        <w:tc>
          <w:tcPr>
            <w:tcW w:w="2268" w:type="dxa"/>
            <w:tcBorders>
              <w:top w:val="nil"/>
              <w:left w:val="nil"/>
              <w:bottom w:val="single" w:sz="8" w:space="0" w:color="auto"/>
              <w:right w:val="single" w:sz="8" w:space="0" w:color="auto"/>
            </w:tcBorders>
            <w:shd w:val="clear" w:color="auto" w:fill="92D050"/>
            <w:noWrap/>
            <w:vAlign w:val="center"/>
          </w:tcPr>
          <w:p w14:paraId="4927D818" w14:textId="51EC869B" w:rsidR="00BC56AC" w:rsidRPr="00B40409" w:rsidRDefault="005F3696" w:rsidP="00890081">
            <w:pPr>
              <w:spacing w:after="0" w:line="240" w:lineRule="auto"/>
              <w:jc w:val="center"/>
              <w:rPr>
                <w:rFonts w:eastAsia="Times New Roman"/>
                <w:sz w:val="16"/>
                <w:szCs w:val="16"/>
                <w:lang w:eastAsia="sl-SI"/>
              </w:rPr>
            </w:pPr>
            <w:r w:rsidRPr="00B40409">
              <w:rPr>
                <w:rFonts w:eastAsia="Times New Roman"/>
                <w:sz w:val="16"/>
                <w:szCs w:val="16"/>
                <w:lang w:eastAsia="sl-SI"/>
              </w:rPr>
              <w:t>129</w:t>
            </w:r>
          </w:p>
        </w:tc>
      </w:tr>
      <w:tr w:rsidR="00B40409" w:rsidRPr="00B40409" w14:paraId="72366AF4"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64215D9C"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ZSV</w:t>
            </w:r>
          </w:p>
        </w:tc>
        <w:tc>
          <w:tcPr>
            <w:tcW w:w="2268" w:type="dxa"/>
            <w:tcBorders>
              <w:top w:val="nil"/>
              <w:left w:val="nil"/>
              <w:bottom w:val="single" w:sz="8" w:space="0" w:color="auto"/>
              <w:right w:val="single" w:sz="8" w:space="0" w:color="auto"/>
            </w:tcBorders>
            <w:shd w:val="clear" w:color="auto" w:fill="auto"/>
            <w:noWrap/>
            <w:vAlign w:val="center"/>
            <w:hideMark/>
          </w:tcPr>
          <w:p w14:paraId="6F111CC2" w14:textId="77777777" w:rsidR="00BC56AC" w:rsidRPr="00B40409" w:rsidRDefault="00BC56AC" w:rsidP="005F3696">
            <w:pPr>
              <w:spacing w:after="0" w:line="240" w:lineRule="auto"/>
              <w:jc w:val="center"/>
              <w:rPr>
                <w:rFonts w:eastAsia="Times New Roman"/>
                <w:sz w:val="16"/>
                <w:szCs w:val="16"/>
                <w:lang w:eastAsia="sl-SI"/>
              </w:rPr>
            </w:pPr>
            <w:r w:rsidRPr="00B40409">
              <w:rPr>
                <w:rFonts w:eastAsia="Times New Roman"/>
                <w:sz w:val="16"/>
                <w:szCs w:val="16"/>
                <w:lang w:eastAsia="sl-SI"/>
              </w:rPr>
              <w:t>0</w:t>
            </w:r>
          </w:p>
        </w:tc>
        <w:tc>
          <w:tcPr>
            <w:tcW w:w="2268" w:type="dxa"/>
            <w:tcBorders>
              <w:top w:val="nil"/>
              <w:left w:val="nil"/>
              <w:bottom w:val="single" w:sz="8" w:space="0" w:color="auto"/>
              <w:right w:val="single" w:sz="8" w:space="0" w:color="auto"/>
            </w:tcBorders>
            <w:shd w:val="clear" w:color="auto" w:fill="92D050"/>
            <w:noWrap/>
            <w:vAlign w:val="center"/>
          </w:tcPr>
          <w:p w14:paraId="7E893EAD" w14:textId="77777777" w:rsidR="00BC56AC" w:rsidRPr="00B40409" w:rsidRDefault="00BC56AC" w:rsidP="00890081">
            <w:pPr>
              <w:spacing w:after="0" w:line="240" w:lineRule="auto"/>
              <w:jc w:val="center"/>
              <w:rPr>
                <w:rFonts w:eastAsia="Times New Roman"/>
                <w:sz w:val="16"/>
                <w:szCs w:val="16"/>
                <w:lang w:eastAsia="sl-SI"/>
              </w:rPr>
            </w:pPr>
            <w:r w:rsidRPr="00B40409">
              <w:rPr>
                <w:rFonts w:eastAsia="Times New Roman"/>
                <w:sz w:val="16"/>
                <w:szCs w:val="16"/>
                <w:lang w:eastAsia="sl-SI"/>
              </w:rPr>
              <w:t>0</w:t>
            </w:r>
          </w:p>
        </w:tc>
      </w:tr>
      <w:tr w:rsidR="00B40409" w:rsidRPr="00B40409" w14:paraId="0CEA558E"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2CB21970"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UGOVORI</w:t>
            </w:r>
          </w:p>
        </w:tc>
        <w:tc>
          <w:tcPr>
            <w:tcW w:w="2268" w:type="dxa"/>
            <w:tcBorders>
              <w:top w:val="nil"/>
              <w:left w:val="nil"/>
              <w:bottom w:val="single" w:sz="8" w:space="0" w:color="auto"/>
              <w:right w:val="single" w:sz="8" w:space="0" w:color="auto"/>
            </w:tcBorders>
            <w:shd w:val="clear" w:color="auto" w:fill="auto"/>
            <w:noWrap/>
            <w:vAlign w:val="center"/>
            <w:hideMark/>
          </w:tcPr>
          <w:p w14:paraId="4786AED6" w14:textId="76028CAB" w:rsidR="00BC56AC" w:rsidRPr="00B40409" w:rsidRDefault="005F3696" w:rsidP="005F3696">
            <w:pPr>
              <w:spacing w:after="0" w:line="240" w:lineRule="auto"/>
              <w:jc w:val="center"/>
              <w:rPr>
                <w:rFonts w:eastAsia="Times New Roman"/>
                <w:sz w:val="16"/>
                <w:szCs w:val="16"/>
                <w:lang w:eastAsia="sl-SI"/>
              </w:rPr>
            </w:pPr>
            <w:r w:rsidRPr="00B40409">
              <w:rPr>
                <w:rFonts w:eastAsia="Times New Roman"/>
                <w:sz w:val="16"/>
                <w:szCs w:val="16"/>
                <w:lang w:eastAsia="sl-SI"/>
              </w:rPr>
              <w:t>2</w:t>
            </w:r>
          </w:p>
        </w:tc>
        <w:tc>
          <w:tcPr>
            <w:tcW w:w="2268" w:type="dxa"/>
            <w:tcBorders>
              <w:top w:val="nil"/>
              <w:left w:val="nil"/>
              <w:bottom w:val="single" w:sz="8" w:space="0" w:color="auto"/>
              <w:right w:val="single" w:sz="8" w:space="0" w:color="auto"/>
            </w:tcBorders>
            <w:shd w:val="clear" w:color="auto" w:fill="92D050"/>
            <w:noWrap/>
            <w:vAlign w:val="center"/>
          </w:tcPr>
          <w:p w14:paraId="14EE16B8" w14:textId="77777777" w:rsidR="00BC56AC" w:rsidRPr="00B40409" w:rsidRDefault="00BC56AC" w:rsidP="00890081">
            <w:pPr>
              <w:spacing w:after="0" w:line="240" w:lineRule="auto"/>
              <w:jc w:val="center"/>
              <w:rPr>
                <w:rFonts w:eastAsia="Times New Roman"/>
                <w:sz w:val="16"/>
                <w:szCs w:val="16"/>
                <w:lang w:eastAsia="sl-SI"/>
              </w:rPr>
            </w:pPr>
            <w:r w:rsidRPr="00B40409">
              <w:rPr>
                <w:rFonts w:eastAsia="Times New Roman"/>
                <w:sz w:val="16"/>
                <w:szCs w:val="16"/>
                <w:lang w:eastAsia="sl-SI"/>
              </w:rPr>
              <w:t>0</w:t>
            </w:r>
          </w:p>
        </w:tc>
      </w:tr>
      <w:tr w:rsidR="00B40409" w:rsidRPr="00B40409" w14:paraId="44D49283"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14E0F1B8"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ODLOČBE - prekrškovni organ</w:t>
            </w:r>
          </w:p>
        </w:tc>
        <w:tc>
          <w:tcPr>
            <w:tcW w:w="2268" w:type="dxa"/>
            <w:tcBorders>
              <w:top w:val="nil"/>
              <w:left w:val="nil"/>
              <w:bottom w:val="single" w:sz="8" w:space="0" w:color="auto"/>
              <w:right w:val="single" w:sz="8" w:space="0" w:color="auto"/>
            </w:tcBorders>
            <w:shd w:val="clear" w:color="auto" w:fill="auto"/>
            <w:noWrap/>
            <w:vAlign w:val="center"/>
            <w:hideMark/>
          </w:tcPr>
          <w:p w14:paraId="14A5DE1D" w14:textId="2F6BA2DA" w:rsidR="00BC56AC" w:rsidRPr="00B40409" w:rsidRDefault="005F3696" w:rsidP="005F3696">
            <w:pPr>
              <w:spacing w:after="0" w:line="240" w:lineRule="auto"/>
              <w:jc w:val="center"/>
              <w:rPr>
                <w:rFonts w:eastAsia="Times New Roman"/>
                <w:sz w:val="16"/>
                <w:szCs w:val="16"/>
                <w:lang w:eastAsia="sl-SI"/>
              </w:rPr>
            </w:pPr>
            <w:r w:rsidRPr="00B40409">
              <w:rPr>
                <w:rFonts w:eastAsia="Times New Roman"/>
                <w:sz w:val="16"/>
                <w:szCs w:val="16"/>
                <w:lang w:eastAsia="sl-SI"/>
              </w:rPr>
              <w:t>2</w:t>
            </w:r>
          </w:p>
        </w:tc>
        <w:tc>
          <w:tcPr>
            <w:tcW w:w="2268" w:type="dxa"/>
            <w:tcBorders>
              <w:top w:val="nil"/>
              <w:left w:val="nil"/>
              <w:bottom w:val="single" w:sz="8" w:space="0" w:color="auto"/>
              <w:right w:val="single" w:sz="8" w:space="0" w:color="auto"/>
            </w:tcBorders>
            <w:shd w:val="clear" w:color="auto" w:fill="92D050"/>
            <w:noWrap/>
            <w:vAlign w:val="center"/>
          </w:tcPr>
          <w:p w14:paraId="3A46AFD7" w14:textId="77777777" w:rsidR="00BC56AC" w:rsidRPr="00B40409" w:rsidRDefault="00BC56AC" w:rsidP="00890081">
            <w:pPr>
              <w:spacing w:after="0" w:line="240" w:lineRule="auto"/>
              <w:jc w:val="center"/>
              <w:rPr>
                <w:rFonts w:eastAsia="Times New Roman"/>
                <w:sz w:val="16"/>
                <w:szCs w:val="16"/>
                <w:lang w:eastAsia="sl-SI"/>
              </w:rPr>
            </w:pPr>
            <w:r w:rsidRPr="00B40409">
              <w:rPr>
                <w:rFonts w:eastAsia="Times New Roman"/>
                <w:sz w:val="16"/>
                <w:szCs w:val="16"/>
                <w:lang w:eastAsia="sl-SI"/>
              </w:rPr>
              <w:t>0</w:t>
            </w:r>
          </w:p>
        </w:tc>
      </w:tr>
      <w:tr w:rsidR="00B40409" w:rsidRPr="00B40409" w14:paraId="48FD617F"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2A058967"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SKLEPI - prekrškovni organ</w:t>
            </w:r>
          </w:p>
        </w:tc>
        <w:tc>
          <w:tcPr>
            <w:tcW w:w="2268" w:type="dxa"/>
            <w:tcBorders>
              <w:top w:val="nil"/>
              <w:left w:val="nil"/>
              <w:bottom w:val="single" w:sz="8" w:space="0" w:color="auto"/>
              <w:right w:val="single" w:sz="8" w:space="0" w:color="auto"/>
            </w:tcBorders>
            <w:shd w:val="clear" w:color="auto" w:fill="auto"/>
            <w:noWrap/>
            <w:vAlign w:val="center"/>
            <w:hideMark/>
          </w:tcPr>
          <w:p w14:paraId="3174F7C8" w14:textId="49FC2A43" w:rsidR="00BC56AC" w:rsidRPr="00B40409" w:rsidRDefault="005F3696" w:rsidP="005F3696">
            <w:pPr>
              <w:spacing w:after="0" w:line="240" w:lineRule="auto"/>
              <w:jc w:val="center"/>
              <w:rPr>
                <w:rFonts w:eastAsia="Times New Roman"/>
                <w:sz w:val="16"/>
                <w:szCs w:val="16"/>
                <w:lang w:eastAsia="sl-SI"/>
              </w:rPr>
            </w:pPr>
            <w:r w:rsidRPr="00B40409">
              <w:rPr>
                <w:rFonts w:eastAsia="Times New Roman"/>
                <w:sz w:val="16"/>
                <w:szCs w:val="16"/>
                <w:lang w:eastAsia="sl-SI"/>
              </w:rPr>
              <w:t>2</w:t>
            </w:r>
          </w:p>
        </w:tc>
        <w:tc>
          <w:tcPr>
            <w:tcW w:w="2268" w:type="dxa"/>
            <w:tcBorders>
              <w:top w:val="nil"/>
              <w:left w:val="nil"/>
              <w:bottom w:val="single" w:sz="8" w:space="0" w:color="auto"/>
              <w:right w:val="single" w:sz="8" w:space="0" w:color="auto"/>
            </w:tcBorders>
            <w:shd w:val="clear" w:color="auto" w:fill="92D050"/>
            <w:noWrap/>
            <w:vAlign w:val="center"/>
          </w:tcPr>
          <w:p w14:paraId="6F527272" w14:textId="77777777" w:rsidR="00BC56AC" w:rsidRPr="00B40409" w:rsidRDefault="00BC56AC" w:rsidP="00890081">
            <w:pPr>
              <w:spacing w:after="0" w:line="240" w:lineRule="auto"/>
              <w:jc w:val="center"/>
              <w:rPr>
                <w:rFonts w:eastAsia="Times New Roman"/>
                <w:sz w:val="16"/>
                <w:szCs w:val="16"/>
                <w:lang w:eastAsia="sl-SI"/>
              </w:rPr>
            </w:pPr>
            <w:r w:rsidRPr="00B40409">
              <w:rPr>
                <w:rFonts w:eastAsia="Times New Roman"/>
                <w:sz w:val="16"/>
                <w:szCs w:val="16"/>
                <w:lang w:eastAsia="sl-SI"/>
              </w:rPr>
              <w:t>0</w:t>
            </w:r>
          </w:p>
        </w:tc>
      </w:tr>
      <w:tr w:rsidR="00B40409" w:rsidRPr="00B40409" w14:paraId="631C2EA1"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3B921623"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ODGOVORI</w:t>
            </w:r>
          </w:p>
        </w:tc>
        <w:tc>
          <w:tcPr>
            <w:tcW w:w="2268" w:type="dxa"/>
            <w:tcBorders>
              <w:top w:val="nil"/>
              <w:left w:val="nil"/>
              <w:bottom w:val="single" w:sz="8" w:space="0" w:color="auto"/>
              <w:right w:val="single" w:sz="8" w:space="0" w:color="auto"/>
            </w:tcBorders>
            <w:shd w:val="clear" w:color="auto" w:fill="auto"/>
            <w:noWrap/>
            <w:vAlign w:val="center"/>
            <w:hideMark/>
          </w:tcPr>
          <w:p w14:paraId="6E67FDC0" w14:textId="732F825E" w:rsidR="00BC56AC" w:rsidRPr="00B40409" w:rsidRDefault="005F3696" w:rsidP="005F3696">
            <w:pPr>
              <w:spacing w:after="0" w:line="240" w:lineRule="auto"/>
              <w:jc w:val="center"/>
              <w:rPr>
                <w:rFonts w:eastAsia="Times New Roman"/>
                <w:sz w:val="16"/>
                <w:szCs w:val="16"/>
                <w:lang w:eastAsia="sl-SI"/>
              </w:rPr>
            </w:pPr>
            <w:r w:rsidRPr="00B40409">
              <w:rPr>
                <w:rFonts w:eastAsia="Times New Roman"/>
                <w:sz w:val="16"/>
                <w:szCs w:val="16"/>
                <w:lang w:eastAsia="sl-SI"/>
              </w:rPr>
              <w:t>2</w:t>
            </w:r>
          </w:p>
        </w:tc>
        <w:tc>
          <w:tcPr>
            <w:tcW w:w="2268" w:type="dxa"/>
            <w:tcBorders>
              <w:top w:val="nil"/>
              <w:left w:val="nil"/>
              <w:bottom w:val="single" w:sz="8" w:space="0" w:color="auto"/>
              <w:right w:val="single" w:sz="8" w:space="0" w:color="auto"/>
            </w:tcBorders>
            <w:shd w:val="clear" w:color="auto" w:fill="92D050"/>
            <w:noWrap/>
            <w:vAlign w:val="center"/>
          </w:tcPr>
          <w:p w14:paraId="267EA211" w14:textId="77777777" w:rsidR="00BC56AC" w:rsidRPr="00B40409" w:rsidRDefault="00BC56AC" w:rsidP="00890081">
            <w:pPr>
              <w:spacing w:after="0" w:line="240" w:lineRule="auto"/>
              <w:jc w:val="center"/>
              <w:rPr>
                <w:rFonts w:eastAsia="Times New Roman"/>
                <w:sz w:val="16"/>
                <w:szCs w:val="16"/>
                <w:lang w:eastAsia="sl-SI"/>
              </w:rPr>
            </w:pPr>
            <w:r w:rsidRPr="00B40409">
              <w:rPr>
                <w:rFonts w:eastAsia="Times New Roman"/>
                <w:sz w:val="16"/>
                <w:szCs w:val="16"/>
                <w:lang w:eastAsia="sl-SI"/>
              </w:rPr>
              <w:t>0</w:t>
            </w:r>
          </w:p>
        </w:tc>
      </w:tr>
      <w:tr w:rsidR="00B40409" w:rsidRPr="00B40409" w14:paraId="48E3005B" w14:textId="77777777" w:rsidTr="00D62502">
        <w:trPr>
          <w:trHeight w:val="315"/>
        </w:trPr>
        <w:tc>
          <w:tcPr>
            <w:tcW w:w="4536" w:type="dxa"/>
            <w:tcBorders>
              <w:top w:val="nil"/>
              <w:left w:val="single" w:sz="8" w:space="0" w:color="auto"/>
              <w:bottom w:val="single" w:sz="8" w:space="0" w:color="auto"/>
              <w:right w:val="single" w:sz="8" w:space="0" w:color="auto"/>
            </w:tcBorders>
            <w:shd w:val="clear" w:color="auto" w:fill="auto"/>
            <w:noWrap/>
            <w:vAlign w:val="center"/>
            <w:hideMark/>
          </w:tcPr>
          <w:p w14:paraId="4B35C921" w14:textId="77777777" w:rsidR="00BC56AC" w:rsidRPr="00B40409" w:rsidRDefault="00BC56AC" w:rsidP="00890081">
            <w:pPr>
              <w:spacing w:after="0" w:line="240" w:lineRule="auto"/>
              <w:rPr>
                <w:rFonts w:eastAsia="Times New Roman"/>
                <w:sz w:val="16"/>
                <w:szCs w:val="16"/>
                <w:lang w:eastAsia="sl-SI"/>
              </w:rPr>
            </w:pPr>
            <w:r w:rsidRPr="00B40409">
              <w:rPr>
                <w:rFonts w:eastAsia="Times New Roman"/>
                <w:sz w:val="16"/>
                <w:szCs w:val="16"/>
                <w:lang w:eastAsia="sl-SI"/>
              </w:rPr>
              <w:t>SKUPAJ</w:t>
            </w:r>
          </w:p>
        </w:tc>
        <w:tc>
          <w:tcPr>
            <w:tcW w:w="2268" w:type="dxa"/>
            <w:tcBorders>
              <w:top w:val="nil"/>
              <w:left w:val="nil"/>
              <w:bottom w:val="single" w:sz="8" w:space="0" w:color="auto"/>
              <w:right w:val="single" w:sz="8" w:space="0" w:color="auto"/>
            </w:tcBorders>
            <w:shd w:val="clear" w:color="auto" w:fill="auto"/>
            <w:noWrap/>
            <w:vAlign w:val="center"/>
            <w:hideMark/>
          </w:tcPr>
          <w:p w14:paraId="6971CD61" w14:textId="585DEB7C" w:rsidR="00BC56AC" w:rsidRPr="00B40409" w:rsidRDefault="005F3696" w:rsidP="005F3696">
            <w:pPr>
              <w:spacing w:after="0" w:line="240" w:lineRule="auto"/>
              <w:jc w:val="center"/>
              <w:rPr>
                <w:rFonts w:eastAsia="Times New Roman"/>
                <w:sz w:val="16"/>
                <w:szCs w:val="16"/>
                <w:lang w:eastAsia="sl-SI"/>
              </w:rPr>
            </w:pPr>
            <w:r w:rsidRPr="00B40409">
              <w:rPr>
                <w:rFonts w:eastAsia="Times New Roman"/>
                <w:sz w:val="16"/>
                <w:szCs w:val="16"/>
                <w:lang w:eastAsia="sl-SI"/>
              </w:rPr>
              <w:t>244</w:t>
            </w:r>
          </w:p>
        </w:tc>
        <w:tc>
          <w:tcPr>
            <w:tcW w:w="2268" w:type="dxa"/>
            <w:tcBorders>
              <w:top w:val="nil"/>
              <w:left w:val="nil"/>
              <w:bottom w:val="single" w:sz="8" w:space="0" w:color="auto"/>
              <w:right w:val="single" w:sz="8" w:space="0" w:color="auto"/>
            </w:tcBorders>
            <w:shd w:val="clear" w:color="auto" w:fill="92D050"/>
            <w:noWrap/>
            <w:vAlign w:val="center"/>
          </w:tcPr>
          <w:p w14:paraId="4DE0ECA3" w14:textId="4B016FEB" w:rsidR="00BC56AC" w:rsidRPr="00B40409" w:rsidRDefault="005F3696" w:rsidP="00890081">
            <w:pPr>
              <w:spacing w:after="0" w:line="240" w:lineRule="auto"/>
              <w:jc w:val="center"/>
              <w:rPr>
                <w:rFonts w:eastAsia="Times New Roman"/>
                <w:sz w:val="16"/>
                <w:szCs w:val="16"/>
                <w:lang w:eastAsia="sl-SI"/>
              </w:rPr>
            </w:pPr>
            <w:r w:rsidRPr="00B40409">
              <w:rPr>
                <w:rFonts w:eastAsia="Times New Roman"/>
                <w:sz w:val="16"/>
                <w:szCs w:val="16"/>
                <w:lang w:eastAsia="sl-SI"/>
              </w:rPr>
              <w:t>144</w:t>
            </w:r>
          </w:p>
        </w:tc>
      </w:tr>
    </w:tbl>
    <w:p w14:paraId="4791866A" w14:textId="77777777" w:rsidR="00BC56AC" w:rsidRPr="00B40409" w:rsidRDefault="00BC56AC" w:rsidP="00BC56AC">
      <w:pPr>
        <w:spacing w:after="0"/>
        <w:jc w:val="both"/>
        <w:rPr>
          <w:rFonts w:ascii="Garamond" w:hAnsi="Garamond"/>
          <w:b/>
          <w:sz w:val="24"/>
          <w:szCs w:val="24"/>
        </w:rPr>
      </w:pPr>
    </w:p>
    <w:bookmarkEnd w:id="1"/>
    <w:bookmarkEnd w:id="2"/>
    <w:p w14:paraId="34DE64CE" w14:textId="77777777" w:rsidR="00BC56AC" w:rsidRPr="00B40409" w:rsidRDefault="00BC56AC" w:rsidP="00BC56AC">
      <w:pPr>
        <w:spacing w:after="0"/>
        <w:jc w:val="both"/>
        <w:rPr>
          <w:rFonts w:ascii="Garamond" w:hAnsi="Garamond"/>
          <w:sz w:val="24"/>
          <w:szCs w:val="24"/>
        </w:rPr>
      </w:pPr>
      <w:r w:rsidRPr="00B40409">
        <w:rPr>
          <w:rFonts w:ascii="Garamond" w:hAnsi="Garamond"/>
          <w:b/>
          <w:sz w:val="24"/>
          <w:szCs w:val="24"/>
        </w:rPr>
        <w:t>Iz Tabele 2</w:t>
      </w:r>
      <w:r w:rsidRPr="00B40409">
        <w:rPr>
          <w:rFonts w:ascii="Garamond" w:hAnsi="Garamond"/>
          <w:sz w:val="24"/>
          <w:szCs w:val="24"/>
        </w:rPr>
        <w:t xml:space="preserve"> je razvidno, da je bilo izvedeno največ aktivnosti oz. ukrepov z izrekanjem ustnih opozoril in osveščanja na kraju prekrška. Cilj službe je, da udeležence v cestnem prometu ozavesti o pravilnem ravnanju, ter tako zagotovi varnost ostalim udeležencem.</w:t>
      </w:r>
    </w:p>
    <w:p w14:paraId="52CDF393" w14:textId="77777777" w:rsidR="00BC56AC" w:rsidRPr="00B40409" w:rsidRDefault="00BC56AC" w:rsidP="00BC56AC">
      <w:pPr>
        <w:spacing w:after="0"/>
        <w:jc w:val="both"/>
        <w:rPr>
          <w:rFonts w:ascii="Garamond" w:hAnsi="Garamond"/>
          <w:sz w:val="24"/>
          <w:szCs w:val="24"/>
        </w:rPr>
      </w:pPr>
    </w:p>
    <w:p w14:paraId="420625D8" w14:textId="55470AD1" w:rsidR="00BC56AC" w:rsidRPr="00B40409" w:rsidRDefault="00BC56AC" w:rsidP="00BC56AC">
      <w:pPr>
        <w:spacing w:after="0"/>
        <w:jc w:val="both"/>
        <w:rPr>
          <w:rFonts w:ascii="Garamond" w:hAnsi="Garamond"/>
          <w:sz w:val="24"/>
          <w:szCs w:val="24"/>
        </w:rPr>
      </w:pPr>
      <w:r w:rsidRPr="00B40409">
        <w:rPr>
          <w:rFonts w:ascii="Garamond" w:hAnsi="Garamond"/>
          <w:sz w:val="24"/>
          <w:szCs w:val="24"/>
        </w:rPr>
        <w:t xml:space="preserve">Skupno je bilo v letu 2022 zaradi nepravilnega parkiranja izdanih 15 obvestil o prekršku, oziroma plačilnih nalogov. Prihodek od plačanih glob je znašal </w:t>
      </w:r>
      <w:r w:rsidR="001E567E" w:rsidRPr="00B40409">
        <w:rPr>
          <w:rFonts w:ascii="Garamond" w:hAnsi="Garamond"/>
          <w:sz w:val="24"/>
          <w:szCs w:val="24"/>
        </w:rPr>
        <w:t>500,00</w:t>
      </w:r>
      <w:r w:rsidRPr="00B40409">
        <w:rPr>
          <w:rFonts w:ascii="Garamond" w:hAnsi="Garamond"/>
          <w:sz w:val="24"/>
          <w:szCs w:val="24"/>
        </w:rPr>
        <w:t xml:space="preserve"> EUR, odprtih terjatev pa je ostalo za </w:t>
      </w:r>
      <w:r w:rsidR="001E567E" w:rsidRPr="00B40409">
        <w:rPr>
          <w:rFonts w:ascii="Garamond" w:hAnsi="Garamond"/>
          <w:sz w:val="24"/>
          <w:szCs w:val="24"/>
        </w:rPr>
        <w:t>160,00</w:t>
      </w:r>
      <w:r w:rsidRPr="00B40409">
        <w:rPr>
          <w:rFonts w:ascii="Garamond" w:hAnsi="Garamond"/>
          <w:sz w:val="24"/>
          <w:szCs w:val="24"/>
        </w:rPr>
        <w:t xml:space="preserve"> EUR</w:t>
      </w:r>
      <w:r w:rsidR="004B56B1" w:rsidRPr="00B40409">
        <w:rPr>
          <w:rFonts w:ascii="Garamond" w:hAnsi="Garamond"/>
          <w:sz w:val="24"/>
          <w:szCs w:val="24"/>
        </w:rPr>
        <w:t>.</w:t>
      </w:r>
    </w:p>
    <w:p w14:paraId="00E6A856" w14:textId="77777777" w:rsidR="00BC56AC" w:rsidRPr="00B40409" w:rsidRDefault="00BC56AC" w:rsidP="00BC56AC">
      <w:pPr>
        <w:spacing w:after="0"/>
        <w:jc w:val="both"/>
        <w:rPr>
          <w:rFonts w:ascii="Garamond" w:hAnsi="Garamond"/>
          <w:sz w:val="24"/>
          <w:szCs w:val="24"/>
        </w:rPr>
      </w:pPr>
    </w:p>
    <w:p w14:paraId="2BD4AF0E" w14:textId="77777777" w:rsidR="00BC56AC" w:rsidRPr="00B40409" w:rsidRDefault="00BC56AC" w:rsidP="00BC56AC">
      <w:pPr>
        <w:spacing w:after="0"/>
        <w:jc w:val="both"/>
        <w:rPr>
          <w:rFonts w:ascii="Garamond" w:hAnsi="Garamond"/>
          <w:sz w:val="24"/>
          <w:szCs w:val="24"/>
        </w:rPr>
      </w:pPr>
      <w:r w:rsidRPr="00B40409">
        <w:rPr>
          <w:rFonts w:ascii="Garamond" w:hAnsi="Garamond"/>
          <w:sz w:val="24"/>
          <w:szCs w:val="24"/>
        </w:rPr>
        <w:t>Občinski redarji so nadzor občasno opravljali v popoldanskem času in med vikendi, vendar niso zaznali hujših kršitev oz. večjih nepravilnosti. Sicer pa med izvajanjem terenskega nadzora, v primeru sumljivih zadev v čim krajšem času obvestimo policijo. S temi aktivnostmi pripomoremo k preprečevanju oz. odkrivanju kaznivih dejanj.</w:t>
      </w:r>
    </w:p>
    <w:p w14:paraId="194C6E54" w14:textId="77777777" w:rsidR="00BC56AC" w:rsidRPr="00B40409" w:rsidRDefault="00BC56AC" w:rsidP="00BC56AC">
      <w:pPr>
        <w:spacing w:after="0"/>
        <w:jc w:val="both"/>
        <w:rPr>
          <w:rFonts w:ascii="Garamond" w:hAnsi="Garamond"/>
          <w:sz w:val="24"/>
          <w:szCs w:val="24"/>
        </w:rPr>
      </w:pPr>
    </w:p>
    <w:p w14:paraId="01CD6794" w14:textId="77777777" w:rsidR="002342F3" w:rsidRDefault="002342F3" w:rsidP="00BC56AC">
      <w:pPr>
        <w:spacing w:after="0"/>
        <w:jc w:val="both"/>
        <w:rPr>
          <w:rFonts w:ascii="Garamond" w:hAnsi="Garamond"/>
          <w:sz w:val="24"/>
          <w:szCs w:val="24"/>
        </w:rPr>
      </w:pPr>
    </w:p>
    <w:p w14:paraId="24313B03" w14:textId="349E56D5" w:rsidR="00BC56AC" w:rsidRPr="00B40409" w:rsidRDefault="00BC56AC" w:rsidP="00BC56AC">
      <w:pPr>
        <w:spacing w:after="0"/>
        <w:jc w:val="both"/>
        <w:rPr>
          <w:rFonts w:ascii="Garamond" w:hAnsi="Garamond"/>
          <w:sz w:val="24"/>
          <w:szCs w:val="24"/>
        </w:rPr>
      </w:pPr>
      <w:r w:rsidRPr="00B40409">
        <w:rPr>
          <w:rFonts w:ascii="Garamond" w:hAnsi="Garamond"/>
          <w:sz w:val="24"/>
          <w:szCs w:val="24"/>
        </w:rPr>
        <w:t>Cilj našega delovanja je v vzpostavitvi partnerskega odnosa, tako z občani kot z institucijami in posledično omogočiti boljše in bolj varne pogoje za življenje in delo ljudi v</w:t>
      </w:r>
      <w:r w:rsidR="001A5CB8">
        <w:rPr>
          <w:rFonts w:ascii="Garamond" w:hAnsi="Garamond"/>
          <w:sz w:val="24"/>
          <w:szCs w:val="24"/>
        </w:rPr>
        <w:t xml:space="preserve"> </w:t>
      </w:r>
      <w:r w:rsidRPr="00B40409">
        <w:rPr>
          <w:rFonts w:ascii="Garamond" w:hAnsi="Garamond"/>
          <w:sz w:val="24"/>
          <w:szCs w:val="24"/>
        </w:rPr>
        <w:t xml:space="preserve">Občini </w:t>
      </w:r>
      <w:r w:rsidR="004B56B1" w:rsidRPr="00B40409">
        <w:rPr>
          <w:rFonts w:ascii="Garamond" w:hAnsi="Garamond"/>
          <w:sz w:val="24"/>
          <w:szCs w:val="24"/>
        </w:rPr>
        <w:t>Renče - Vogrsko</w:t>
      </w:r>
      <w:r w:rsidRPr="00B40409">
        <w:rPr>
          <w:rFonts w:ascii="Garamond" w:hAnsi="Garamond"/>
          <w:sz w:val="24"/>
          <w:szCs w:val="24"/>
        </w:rPr>
        <w:t xml:space="preserve">. To lahko dosežemo le s stalnim nadzorom terena občine, z našo odzivnostjo in dostopnostjo na terenu, telefonsko dosegljivostjo, ter z dobrim sodelovanjem s pristojnimi institucijami (Policijsko upravo Nova Gorica, Civilno zaščito v občini, </w:t>
      </w:r>
      <w:r w:rsidR="004B56B1" w:rsidRPr="00B40409">
        <w:rPr>
          <w:rFonts w:ascii="Garamond" w:hAnsi="Garamond"/>
          <w:sz w:val="24"/>
          <w:szCs w:val="24"/>
        </w:rPr>
        <w:t xml:space="preserve">Komunalo Nova Gorica d.d., </w:t>
      </w:r>
      <w:r w:rsidRPr="00B40409">
        <w:rPr>
          <w:rFonts w:ascii="Garamond" w:hAnsi="Garamond"/>
          <w:sz w:val="24"/>
          <w:szCs w:val="24"/>
        </w:rPr>
        <w:t xml:space="preserve">Kolektor CPG, d.o.o. z RO Občine </w:t>
      </w:r>
      <w:r w:rsidR="004B56B1" w:rsidRPr="00B40409">
        <w:rPr>
          <w:rFonts w:ascii="Garamond" w:hAnsi="Garamond"/>
          <w:sz w:val="24"/>
          <w:szCs w:val="24"/>
        </w:rPr>
        <w:t>Renče – Vogrsko</w:t>
      </w:r>
      <w:r w:rsidRPr="00B40409">
        <w:rPr>
          <w:rFonts w:ascii="Garamond" w:hAnsi="Garamond"/>
          <w:sz w:val="24"/>
          <w:szCs w:val="24"/>
        </w:rPr>
        <w:t xml:space="preserve">, </w:t>
      </w:r>
      <w:r w:rsidR="004B56B1" w:rsidRPr="00B40409">
        <w:rPr>
          <w:rFonts w:ascii="Garamond" w:hAnsi="Garamond"/>
          <w:sz w:val="24"/>
          <w:szCs w:val="24"/>
        </w:rPr>
        <w:t xml:space="preserve">Miklavčič s.p., </w:t>
      </w:r>
      <w:r w:rsidRPr="00B40409">
        <w:rPr>
          <w:rFonts w:ascii="Garamond" w:hAnsi="Garamond"/>
          <w:sz w:val="24"/>
          <w:szCs w:val="24"/>
        </w:rPr>
        <w:t>drugimi inšpekcijskimi službami, osnovno šolo, vrtcema,</w:t>
      </w:r>
      <w:r w:rsidR="004B56B1" w:rsidRPr="00B40409">
        <w:rPr>
          <w:rFonts w:ascii="Garamond" w:hAnsi="Garamond"/>
          <w:sz w:val="24"/>
          <w:szCs w:val="24"/>
        </w:rPr>
        <w:t xml:space="preserve"> </w:t>
      </w:r>
      <w:r w:rsidRPr="00B40409">
        <w:rPr>
          <w:rFonts w:ascii="Garamond" w:hAnsi="Garamond"/>
          <w:sz w:val="24"/>
          <w:szCs w:val="24"/>
        </w:rPr>
        <w:t xml:space="preserve">gasilci idr.). </w:t>
      </w:r>
    </w:p>
    <w:p w14:paraId="0CFF5B7F" w14:textId="77777777" w:rsidR="00B3262C" w:rsidRPr="00B40409" w:rsidRDefault="00B3262C" w:rsidP="00FE6CCF">
      <w:pPr>
        <w:spacing w:after="0"/>
        <w:jc w:val="both"/>
        <w:rPr>
          <w:rFonts w:ascii="Garamond" w:hAnsi="Garamond"/>
          <w:sz w:val="24"/>
          <w:szCs w:val="24"/>
        </w:rPr>
      </w:pPr>
    </w:p>
    <w:p w14:paraId="6957CF45" w14:textId="77777777" w:rsidR="00090203" w:rsidRPr="00B40409" w:rsidRDefault="00090203" w:rsidP="00764023">
      <w:pPr>
        <w:jc w:val="both"/>
        <w:rPr>
          <w:rFonts w:ascii="Garamond" w:hAnsi="Garamond"/>
          <w:sz w:val="24"/>
          <w:szCs w:val="24"/>
        </w:rPr>
      </w:pPr>
    </w:p>
    <w:p w14:paraId="4567A61B" w14:textId="77777777" w:rsidR="00307409" w:rsidRPr="00B40409" w:rsidRDefault="00307409" w:rsidP="00FD1445">
      <w:pPr>
        <w:spacing w:after="0"/>
        <w:jc w:val="both"/>
        <w:rPr>
          <w:rFonts w:ascii="Garamond" w:hAnsi="Garamond"/>
          <w:sz w:val="24"/>
          <w:szCs w:val="24"/>
        </w:rPr>
      </w:pPr>
    </w:p>
    <w:p w14:paraId="5FB02BD5" w14:textId="77777777" w:rsidR="00270404" w:rsidRPr="00B40409" w:rsidRDefault="00270404" w:rsidP="00270404">
      <w:pPr>
        <w:spacing w:after="0"/>
        <w:jc w:val="both"/>
        <w:rPr>
          <w:rFonts w:ascii="Garamond" w:hAnsi="Garamond"/>
          <w:sz w:val="24"/>
          <w:szCs w:val="24"/>
        </w:rPr>
      </w:pPr>
    </w:p>
    <w:p w14:paraId="048E71B5" w14:textId="68B7707E" w:rsidR="00270404" w:rsidRPr="00B40409" w:rsidRDefault="00270404" w:rsidP="00270404">
      <w:pPr>
        <w:spacing w:after="0"/>
        <w:jc w:val="both"/>
        <w:rPr>
          <w:rFonts w:ascii="Garamond" w:hAnsi="Garamond"/>
          <w:sz w:val="24"/>
          <w:szCs w:val="24"/>
        </w:rPr>
      </w:pPr>
    </w:p>
    <w:p w14:paraId="6063773A" w14:textId="77E2A8B1" w:rsidR="00090203" w:rsidRDefault="00090203" w:rsidP="00270404">
      <w:pPr>
        <w:spacing w:after="0"/>
        <w:jc w:val="both"/>
        <w:rPr>
          <w:rFonts w:ascii="Garamond" w:hAnsi="Garamond"/>
          <w:sz w:val="24"/>
          <w:szCs w:val="24"/>
        </w:rPr>
      </w:pPr>
    </w:p>
    <w:p w14:paraId="4D6E84E9" w14:textId="23EDCD2A" w:rsidR="00B40409" w:rsidRDefault="00B40409" w:rsidP="00270404">
      <w:pPr>
        <w:spacing w:after="0"/>
        <w:jc w:val="both"/>
        <w:rPr>
          <w:rFonts w:ascii="Garamond" w:hAnsi="Garamond"/>
          <w:sz w:val="24"/>
          <w:szCs w:val="24"/>
        </w:rPr>
      </w:pPr>
    </w:p>
    <w:p w14:paraId="74E49B06" w14:textId="011C1C0F" w:rsidR="00B40409" w:rsidRDefault="00B40409" w:rsidP="00270404">
      <w:pPr>
        <w:spacing w:after="0"/>
        <w:jc w:val="both"/>
        <w:rPr>
          <w:rFonts w:ascii="Garamond" w:hAnsi="Garamond"/>
          <w:sz w:val="24"/>
          <w:szCs w:val="24"/>
        </w:rPr>
      </w:pPr>
    </w:p>
    <w:p w14:paraId="2E6D2E10" w14:textId="2D8CE1A6" w:rsidR="00B40409" w:rsidRDefault="00B40409" w:rsidP="00270404">
      <w:pPr>
        <w:spacing w:after="0"/>
        <w:jc w:val="both"/>
        <w:rPr>
          <w:rFonts w:ascii="Garamond" w:hAnsi="Garamond"/>
          <w:sz w:val="24"/>
          <w:szCs w:val="24"/>
        </w:rPr>
      </w:pPr>
    </w:p>
    <w:p w14:paraId="10B96760" w14:textId="33BF8356" w:rsidR="00B40409" w:rsidRDefault="00B40409" w:rsidP="00270404">
      <w:pPr>
        <w:spacing w:after="0"/>
        <w:jc w:val="both"/>
        <w:rPr>
          <w:rFonts w:ascii="Garamond" w:hAnsi="Garamond"/>
          <w:sz w:val="24"/>
          <w:szCs w:val="24"/>
        </w:rPr>
      </w:pPr>
    </w:p>
    <w:p w14:paraId="75438566" w14:textId="3A618607" w:rsidR="00B40409" w:rsidRDefault="00B40409" w:rsidP="00270404">
      <w:pPr>
        <w:spacing w:after="0"/>
        <w:jc w:val="both"/>
        <w:rPr>
          <w:rFonts w:ascii="Garamond" w:hAnsi="Garamond"/>
          <w:sz w:val="24"/>
          <w:szCs w:val="24"/>
        </w:rPr>
      </w:pPr>
    </w:p>
    <w:p w14:paraId="4A5F8AA4" w14:textId="4E569616" w:rsidR="00B40409" w:rsidRDefault="00B40409" w:rsidP="00270404">
      <w:pPr>
        <w:spacing w:after="0"/>
        <w:jc w:val="both"/>
        <w:rPr>
          <w:rFonts w:ascii="Garamond" w:hAnsi="Garamond"/>
          <w:sz w:val="24"/>
          <w:szCs w:val="24"/>
        </w:rPr>
      </w:pPr>
    </w:p>
    <w:p w14:paraId="6AC8A208" w14:textId="2DFCF728" w:rsidR="00B40409" w:rsidRDefault="00B40409" w:rsidP="00270404">
      <w:pPr>
        <w:spacing w:after="0"/>
        <w:jc w:val="both"/>
        <w:rPr>
          <w:rFonts w:ascii="Garamond" w:hAnsi="Garamond"/>
          <w:sz w:val="24"/>
          <w:szCs w:val="24"/>
        </w:rPr>
      </w:pPr>
    </w:p>
    <w:p w14:paraId="5CA282E2" w14:textId="618411A2" w:rsidR="00B40409" w:rsidRDefault="00B40409" w:rsidP="00270404">
      <w:pPr>
        <w:spacing w:after="0"/>
        <w:jc w:val="both"/>
        <w:rPr>
          <w:rFonts w:ascii="Garamond" w:hAnsi="Garamond"/>
          <w:sz w:val="24"/>
          <w:szCs w:val="24"/>
        </w:rPr>
      </w:pPr>
    </w:p>
    <w:p w14:paraId="22A56585" w14:textId="3E3467D9" w:rsidR="00B40409" w:rsidRDefault="00B40409" w:rsidP="00270404">
      <w:pPr>
        <w:spacing w:after="0"/>
        <w:jc w:val="both"/>
        <w:rPr>
          <w:rFonts w:ascii="Garamond" w:hAnsi="Garamond"/>
          <w:sz w:val="24"/>
          <w:szCs w:val="24"/>
        </w:rPr>
      </w:pPr>
    </w:p>
    <w:p w14:paraId="7B80C313" w14:textId="15C8A88A" w:rsidR="00B40409" w:rsidRDefault="00B40409" w:rsidP="00270404">
      <w:pPr>
        <w:spacing w:after="0"/>
        <w:jc w:val="both"/>
        <w:rPr>
          <w:rFonts w:ascii="Garamond" w:hAnsi="Garamond"/>
          <w:sz w:val="24"/>
          <w:szCs w:val="24"/>
        </w:rPr>
      </w:pPr>
    </w:p>
    <w:p w14:paraId="4DF67AB1" w14:textId="03CDB9DD" w:rsidR="00B40409" w:rsidRDefault="00B40409" w:rsidP="00270404">
      <w:pPr>
        <w:spacing w:after="0"/>
        <w:jc w:val="both"/>
        <w:rPr>
          <w:rFonts w:ascii="Garamond" w:hAnsi="Garamond"/>
          <w:sz w:val="24"/>
          <w:szCs w:val="24"/>
        </w:rPr>
      </w:pPr>
    </w:p>
    <w:p w14:paraId="065FF36F" w14:textId="2A0A99E1" w:rsidR="00B40409" w:rsidRDefault="00B40409" w:rsidP="00270404">
      <w:pPr>
        <w:spacing w:after="0"/>
        <w:jc w:val="both"/>
        <w:rPr>
          <w:rFonts w:ascii="Garamond" w:hAnsi="Garamond"/>
          <w:sz w:val="24"/>
          <w:szCs w:val="24"/>
        </w:rPr>
      </w:pPr>
    </w:p>
    <w:p w14:paraId="73BE1B2F" w14:textId="5F25E118" w:rsidR="00B40409" w:rsidRDefault="00B40409" w:rsidP="00270404">
      <w:pPr>
        <w:spacing w:after="0"/>
        <w:jc w:val="both"/>
        <w:rPr>
          <w:rFonts w:ascii="Garamond" w:hAnsi="Garamond"/>
          <w:sz w:val="24"/>
          <w:szCs w:val="24"/>
        </w:rPr>
      </w:pPr>
    </w:p>
    <w:p w14:paraId="4B393BD8" w14:textId="6DB9BD69" w:rsidR="00B40409" w:rsidRDefault="00B40409" w:rsidP="00270404">
      <w:pPr>
        <w:spacing w:after="0"/>
        <w:jc w:val="both"/>
        <w:rPr>
          <w:rFonts w:ascii="Garamond" w:hAnsi="Garamond"/>
          <w:sz w:val="24"/>
          <w:szCs w:val="24"/>
        </w:rPr>
      </w:pPr>
    </w:p>
    <w:p w14:paraId="09A44D39" w14:textId="7F3342B8" w:rsidR="00B40409" w:rsidRDefault="00B40409" w:rsidP="00270404">
      <w:pPr>
        <w:spacing w:after="0"/>
        <w:jc w:val="both"/>
        <w:rPr>
          <w:rFonts w:ascii="Garamond" w:hAnsi="Garamond"/>
          <w:sz w:val="24"/>
          <w:szCs w:val="24"/>
        </w:rPr>
      </w:pPr>
    </w:p>
    <w:p w14:paraId="6C9383D4" w14:textId="723546F0" w:rsidR="00B40409" w:rsidRDefault="00B40409" w:rsidP="00270404">
      <w:pPr>
        <w:spacing w:after="0"/>
        <w:jc w:val="both"/>
        <w:rPr>
          <w:rFonts w:ascii="Garamond" w:hAnsi="Garamond"/>
          <w:sz w:val="24"/>
          <w:szCs w:val="24"/>
        </w:rPr>
      </w:pPr>
    </w:p>
    <w:p w14:paraId="00EF46D3" w14:textId="77777777" w:rsidR="00B40409" w:rsidRPr="00B40409" w:rsidRDefault="00B40409" w:rsidP="00270404">
      <w:pPr>
        <w:spacing w:after="0"/>
        <w:jc w:val="both"/>
        <w:rPr>
          <w:rFonts w:ascii="Garamond" w:hAnsi="Garamond"/>
          <w:sz w:val="24"/>
          <w:szCs w:val="24"/>
        </w:rPr>
      </w:pPr>
    </w:p>
    <w:p w14:paraId="0A1C1133" w14:textId="71CC8D18" w:rsidR="00090203" w:rsidRPr="00B40409" w:rsidRDefault="00090203" w:rsidP="00270404">
      <w:pPr>
        <w:spacing w:after="0"/>
        <w:jc w:val="both"/>
        <w:rPr>
          <w:rFonts w:ascii="Garamond" w:hAnsi="Garamond"/>
          <w:sz w:val="24"/>
          <w:szCs w:val="24"/>
        </w:rPr>
      </w:pPr>
    </w:p>
    <w:p w14:paraId="4F4DBB11" w14:textId="77777777" w:rsidR="00090203" w:rsidRPr="00B40409" w:rsidRDefault="00090203" w:rsidP="00270404">
      <w:pPr>
        <w:spacing w:after="0"/>
        <w:jc w:val="both"/>
        <w:rPr>
          <w:rFonts w:ascii="Garamond" w:hAnsi="Garamond"/>
          <w:sz w:val="24"/>
          <w:szCs w:val="24"/>
        </w:rPr>
      </w:pPr>
    </w:p>
    <w:p w14:paraId="67ACF2BC" w14:textId="77777777" w:rsidR="00270404" w:rsidRPr="00B40409" w:rsidRDefault="00270404" w:rsidP="00270404">
      <w:pPr>
        <w:spacing w:after="0"/>
        <w:jc w:val="both"/>
        <w:rPr>
          <w:rFonts w:ascii="Garamond" w:hAnsi="Garamond"/>
          <w:sz w:val="24"/>
          <w:szCs w:val="24"/>
        </w:rPr>
      </w:pPr>
    </w:p>
    <w:p w14:paraId="70E90929" w14:textId="77777777" w:rsidR="00270404" w:rsidRPr="00B40409" w:rsidRDefault="00270404" w:rsidP="00270404">
      <w:pPr>
        <w:spacing w:after="0"/>
        <w:jc w:val="both"/>
        <w:rPr>
          <w:rFonts w:ascii="Garamond" w:hAnsi="Garamond"/>
          <w:sz w:val="24"/>
          <w:szCs w:val="24"/>
        </w:rPr>
      </w:pPr>
    </w:p>
    <w:p w14:paraId="347290D3" w14:textId="48E18E85" w:rsidR="00C9542E" w:rsidRDefault="00270404" w:rsidP="00C9542E">
      <w:pPr>
        <w:spacing w:after="0"/>
        <w:jc w:val="both"/>
        <w:rPr>
          <w:rFonts w:ascii="Garamond" w:hAnsi="Garamond"/>
          <w:sz w:val="24"/>
          <w:szCs w:val="24"/>
        </w:rPr>
      </w:pPr>
      <w:r w:rsidRPr="00B40409">
        <w:rPr>
          <w:rFonts w:ascii="Garamond" w:hAnsi="Garamond"/>
          <w:sz w:val="24"/>
          <w:szCs w:val="24"/>
        </w:rPr>
        <w:t>Številka: 02101-1/202</w:t>
      </w:r>
      <w:r w:rsidR="00FE01DC" w:rsidRPr="00B40409">
        <w:rPr>
          <w:rFonts w:ascii="Garamond" w:hAnsi="Garamond"/>
          <w:sz w:val="24"/>
          <w:szCs w:val="24"/>
        </w:rPr>
        <w:t>3</w:t>
      </w:r>
      <w:r w:rsidRPr="00B40409">
        <w:rPr>
          <w:rFonts w:ascii="Garamond" w:hAnsi="Garamond"/>
          <w:sz w:val="24"/>
          <w:szCs w:val="24"/>
        </w:rPr>
        <w:t xml:space="preserve">-2                                     </w:t>
      </w:r>
      <w:r w:rsidR="00C9542E">
        <w:rPr>
          <w:rFonts w:ascii="Garamond" w:hAnsi="Garamond"/>
          <w:sz w:val="24"/>
          <w:szCs w:val="24"/>
        </w:rPr>
        <w:t xml:space="preserve">                      Poročilo pripravi</w:t>
      </w:r>
    </w:p>
    <w:p w14:paraId="2A2AB3D0" w14:textId="77777777" w:rsidR="00C9542E" w:rsidRDefault="00C9542E" w:rsidP="00C9542E">
      <w:pPr>
        <w:spacing w:after="0"/>
        <w:jc w:val="both"/>
        <w:rPr>
          <w:rFonts w:ascii="Garamond" w:hAnsi="Garamond"/>
          <w:sz w:val="24"/>
          <w:szCs w:val="24"/>
        </w:rPr>
      </w:pPr>
      <w:r>
        <w:rPr>
          <w:rFonts w:ascii="Garamond" w:hAnsi="Garamond"/>
          <w:sz w:val="24"/>
          <w:szCs w:val="24"/>
        </w:rPr>
        <w:t xml:space="preserve">                                                                                            Medobčinska uprava občin </w:t>
      </w:r>
    </w:p>
    <w:p w14:paraId="37115531" w14:textId="4340FF24" w:rsidR="00270404" w:rsidRPr="00B40409" w:rsidRDefault="00270404" w:rsidP="00270404">
      <w:pPr>
        <w:spacing w:after="0"/>
        <w:jc w:val="both"/>
        <w:rPr>
          <w:rFonts w:ascii="Garamond" w:hAnsi="Garamond"/>
          <w:sz w:val="24"/>
          <w:szCs w:val="24"/>
        </w:rPr>
      </w:pPr>
    </w:p>
    <w:p w14:paraId="2EFE16D6" w14:textId="77777777" w:rsidR="00270404" w:rsidRPr="00B40409" w:rsidRDefault="00270404" w:rsidP="00270404">
      <w:pPr>
        <w:spacing w:after="0"/>
        <w:jc w:val="both"/>
        <w:rPr>
          <w:rFonts w:ascii="Garamond" w:hAnsi="Garamond"/>
          <w:sz w:val="24"/>
          <w:szCs w:val="24"/>
        </w:rPr>
      </w:pPr>
    </w:p>
    <w:p w14:paraId="64BEE801" w14:textId="77777777" w:rsidR="00270404" w:rsidRPr="00B40409" w:rsidRDefault="00270404" w:rsidP="00270404">
      <w:pPr>
        <w:spacing w:after="0"/>
        <w:jc w:val="both"/>
        <w:rPr>
          <w:rFonts w:ascii="Garamond" w:hAnsi="Garamond"/>
          <w:sz w:val="24"/>
          <w:szCs w:val="24"/>
        </w:rPr>
      </w:pPr>
    </w:p>
    <w:p w14:paraId="0AD76D85" w14:textId="77777777" w:rsidR="00270404" w:rsidRPr="00B40409" w:rsidRDefault="00270404" w:rsidP="00270404">
      <w:pPr>
        <w:spacing w:after="0"/>
        <w:jc w:val="both"/>
        <w:rPr>
          <w:rFonts w:ascii="Garamond" w:hAnsi="Garamond"/>
          <w:sz w:val="24"/>
          <w:szCs w:val="24"/>
        </w:rPr>
      </w:pPr>
    </w:p>
    <w:p w14:paraId="05914429" w14:textId="3CF00EE2" w:rsidR="00270404" w:rsidRPr="00B40409" w:rsidRDefault="00270404" w:rsidP="00270404">
      <w:pPr>
        <w:spacing w:after="0"/>
        <w:jc w:val="both"/>
        <w:rPr>
          <w:rFonts w:ascii="Garamond" w:hAnsi="Garamond"/>
          <w:sz w:val="24"/>
          <w:szCs w:val="24"/>
        </w:rPr>
      </w:pPr>
      <w:r w:rsidRPr="00B40409">
        <w:rPr>
          <w:rFonts w:ascii="Garamond" w:hAnsi="Garamond"/>
          <w:sz w:val="24"/>
          <w:szCs w:val="24"/>
        </w:rPr>
        <w:t xml:space="preserve">Šempeter pri Gorici, dne </w:t>
      </w:r>
      <w:r w:rsidR="00FE01DC" w:rsidRPr="00B40409">
        <w:rPr>
          <w:rFonts w:ascii="Garamond" w:hAnsi="Garamond"/>
          <w:sz w:val="24"/>
          <w:szCs w:val="24"/>
        </w:rPr>
        <w:t>30</w:t>
      </w:r>
      <w:r w:rsidRPr="00B40409">
        <w:rPr>
          <w:rFonts w:ascii="Garamond" w:hAnsi="Garamond"/>
          <w:sz w:val="24"/>
          <w:szCs w:val="24"/>
        </w:rPr>
        <w:t>.</w:t>
      </w:r>
      <w:r w:rsidR="00FE01DC" w:rsidRPr="00B40409">
        <w:rPr>
          <w:rFonts w:ascii="Garamond" w:hAnsi="Garamond"/>
          <w:sz w:val="24"/>
          <w:szCs w:val="24"/>
        </w:rPr>
        <w:t>1</w:t>
      </w:r>
      <w:r w:rsidRPr="00B40409">
        <w:rPr>
          <w:rFonts w:ascii="Garamond" w:hAnsi="Garamond"/>
          <w:sz w:val="24"/>
          <w:szCs w:val="24"/>
        </w:rPr>
        <w:t>.202</w:t>
      </w:r>
      <w:r w:rsidR="00FE01DC" w:rsidRPr="00B40409">
        <w:rPr>
          <w:rFonts w:ascii="Garamond" w:hAnsi="Garamond"/>
          <w:sz w:val="24"/>
          <w:szCs w:val="24"/>
        </w:rPr>
        <w:t>3</w:t>
      </w:r>
      <w:r w:rsidRPr="00B40409">
        <w:rPr>
          <w:rFonts w:ascii="Garamond" w:hAnsi="Garamond"/>
          <w:sz w:val="24"/>
          <w:szCs w:val="24"/>
        </w:rPr>
        <w:t xml:space="preserve">                                                    </w:t>
      </w:r>
    </w:p>
    <w:sectPr w:rsidR="00270404" w:rsidRPr="00B40409" w:rsidSect="00A85ECF">
      <w:headerReference w:type="default" r:id="rId8"/>
      <w:footerReference w:type="default" r:id="rId9"/>
      <w:pgSz w:w="11906" w:h="16838"/>
      <w:pgMar w:top="1025"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4F12" w14:textId="77777777" w:rsidR="006B0B08" w:rsidRDefault="006B0B08">
      <w:pPr>
        <w:spacing w:after="0" w:line="240" w:lineRule="auto"/>
      </w:pPr>
      <w:r>
        <w:separator/>
      </w:r>
    </w:p>
  </w:endnote>
  <w:endnote w:type="continuationSeparator" w:id="0">
    <w:p w14:paraId="406C21FA" w14:textId="77777777" w:rsidR="006B0B08" w:rsidRDefault="006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714566"/>
      <w:docPartObj>
        <w:docPartGallery w:val="Page Numbers (Bottom of Page)"/>
        <w:docPartUnique/>
      </w:docPartObj>
    </w:sdtPr>
    <w:sdtEndPr/>
    <w:sdtContent>
      <w:p w14:paraId="0555EB87" w14:textId="77777777" w:rsidR="003B2CAA" w:rsidRDefault="003B2CAA">
        <w:pPr>
          <w:pStyle w:val="Noga"/>
          <w:jc w:val="right"/>
        </w:pPr>
        <w:r>
          <w:fldChar w:fldCharType="begin"/>
        </w:r>
        <w:r>
          <w:instrText>PAGE   \* MERGEFORMAT</w:instrText>
        </w:r>
        <w:r>
          <w:fldChar w:fldCharType="separate"/>
        </w:r>
        <w:r w:rsidR="00CF2437">
          <w:rPr>
            <w:noProof/>
          </w:rPr>
          <w:t>7</w:t>
        </w:r>
        <w:r>
          <w:fldChar w:fldCharType="end"/>
        </w:r>
      </w:p>
    </w:sdtContent>
  </w:sdt>
  <w:p w14:paraId="4C393BFC" w14:textId="77777777" w:rsidR="003B2CAA" w:rsidRDefault="003B2C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97BA" w14:textId="77777777" w:rsidR="006B0B08" w:rsidRDefault="006B0B08">
      <w:pPr>
        <w:spacing w:after="0" w:line="240" w:lineRule="auto"/>
      </w:pPr>
      <w:r>
        <w:separator/>
      </w:r>
    </w:p>
  </w:footnote>
  <w:footnote w:type="continuationSeparator" w:id="0">
    <w:p w14:paraId="7D566595" w14:textId="77777777" w:rsidR="006B0B08" w:rsidRDefault="006B0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907"/>
      <w:gridCol w:w="907"/>
      <w:gridCol w:w="907"/>
      <w:gridCol w:w="907"/>
    </w:tblGrid>
    <w:tr w:rsidR="003B2CAA" w:rsidRPr="0042636D" w14:paraId="3CCDF61E" w14:textId="77777777" w:rsidTr="002C6B24">
      <w:trPr>
        <w:trHeight w:val="624"/>
        <w:jc w:val="center"/>
      </w:trPr>
      <w:tc>
        <w:tcPr>
          <w:tcW w:w="907" w:type="dxa"/>
        </w:tcPr>
        <w:p w14:paraId="7F77C1FD" w14:textId="77777777" w:rsidR="003B2CAA" w:rsidRPr="0042636D" w:rsidRDefault="003B2CAA" w:rsidP="0042636D">
          <w:pPr>
            <w:jc w:val="center"/>
          </w:pPr>
          <w:r w:rsidRPr="0042636D">
            <w:rPr>
              <w:noProof/>
              <w:lang w:eastAsia="sl-SI"/>
            </w:rPr>
            <w:drawing>
              <wp:inline distT="0" distB="0" distL="0" distR="0" wp14:anchorId="34B957C0" wp14:editId="45683EEF">
                <wp:extent cx="307340" cy="361950"/>
                <wp:effectExtent l="0" t="0" r="0" b="0"/>
                <wp:docPr id="5" name="Slika 5" descr="ošv manj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šv manjši"/>
                        <pic:cNvPicPr>
                          <a:picLocks noChangeAspect="1" noChangeArrowheads="1"/>
                        </pic:cNvPicPr>
                      </pic:nvPicPr>
                      <pic:blipFill>
                        <a:blip r:embed="rId1">
                          <a:extLst>
                            <a:ext uri="{28A0092B-C50C-407E-A947-70E740481C1C}">
                              <a14:useLocalDpi xmlns:a14="http://schemas.microsoft.com/office/drawing/2010/main" val="0"/>
                            </a:ext>
                          </a:extLst>
                        </a:blip>
                        <a:srcRect l="21809" t="4427" r="22578" b="36205"/>
                        <a:stretch>
                          <a:fillRect/>
                        </a:stretch>
                      </pic:blipFill>
                      <pic:spPr bwMode="auto">
                        <a:xfrm>
                          <a:off x="0" y="0"/>
                          <a:ext cx="307340" cy="361950"/>
                        </a:xfrm>
                        <a:prstGeom prst="rect">
                          <a:avLst/>
                        </a:prstGeom>
                        <a:noFill/>
                        <a:ln>
                          <a:noFill/>
                        </a:ln>
                      </pic:spPr>
                    </pic:pic>
                  </a:graphicData>
                </a:graphic>
              </wp:inline>
            </w:drawing>
          </w:r>
        </w:p>
      </w:tc>
      <w:tc>
        <w:tcPr>
          <w:tcW w:w="907" w:type="dxa"/>
        </w:tcPr>
        <w:p w14:paraId="3059FAE7" w14:textId="77777777" w:rsidR="003B2CAA" w:rsidRPr="0042636D" w:rsidRDefault="003B2CAA" w:rsidP="0042636D">
          <w:pPr>
            <w:tabs>
              <w:tab w:val="center" w:pos="4536"/>
              <w:tab w:val="right" w:pos="9072"/>
            </w:tabs>
            <w:spacing w:after="0" w:line="240" w:lineRule="auto"/>
            <w:jc w:val="center"/>
            <w:rPr>
              <w:rFonts w:asciiTheme="minorHAnsi" w:eastAsiaTheme="minorHAnsi" w:hAnsiTheme="minorHAnsi" w:cstheme="minorBidi"/>
              <w:sz w:val="16"/>
              <w:szCs w:val="16"/>
            </w:rPr>
          </w:pPr>
          <w:r w:rsidRPr="0042636D">
            <w:rPr>
              <w:rFonts w:asciiTheme="minorHAnsi" w:eastAsiaTheme="minorHAnsi" w:hAnsiTheme="minorHAnsi" w:cstheme="minorBidi"/>
              <w:noProof/>
              <w:lang w:eastAsia="sl-SI"/>
            </w:rPr>
            <w:drawing>
              <wp:inline distT="0" distB="0" distL="0" distR="0" wp14:anchorId="4B433D07" wp14:editId="6D890617">
                <wp:extent cx="273050" cy="361950"/>
                <wp:effectExtent l="0" t="0" r="0" b="0"/>
                <wp:docPr id="4" name="Slika 4" descr="Renče_-_Vogr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nče_-_Vogrsk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050" cy="361950"/>
                        </a:xfrm>
                        <a:prstGeom prst="rect">
                          <a:avLst/>
                        </a:prstGeom>
                        <a:noFill/>
                        <a:ln>
                          <a:noFill/>
                        </a:ln>
                      </pic:spPr>
                    </pic:pic>
                  </a:graphicData>
                </a:graphic>
              </wp:inline>
            </w:drawing>
          </w:r>
        </w:p>
      </w:tc>
      <w:tc>
        <w:tcPr>
          <w:tcW w:w="907" w:type="dxa"/>
        </w:tcPr>
        <w:p w14:paraId="06FB2A4A" w14:textId="77777777" w:rsidR="003B2CAA" w:rsidRPr="0042636D" w:rsidRDefault="003B2CAA" w:rsidP="0042636D">
          <w:pPr>
            <w:tabs>
              <w:tab w:val="center" w:pos="4536"/>
              <w:tab w:val="right" w:pos="9072"/>
            </w:tabs>
            <w:spacing w:after="0" w:line="240" w:lineRule="auto"/>
            <w:jc w:val="center"/>
            <w:rPr>
              <w:rFonts w:asciiTheme="minorHAnsi" w:eastAsiaTheme="minorHAnsi" w:hAnsiTheme="minorHAnsi" w:cstheme="minorBidi"/>
              <w:b/>
              <w:noProof/>
              <w:sz w:val="16"/>
              <w:szCs w:val="16"/>
              <w:lang w:eastAsia="sl-SI"/>
            </w:rPr>
          </w:pPr>
          <w:r w:rsidRPr="0042636D">
            <w:rPr>
              <w:rFonts w:asciiTheme="minorHAnsi" w:eastAsiaTheme="minorHAnsi" w:hAnsiTheme="minorHAnsi" w:cstheme="minorBidi"/>
              <w:b/>
              <w:noProof/>
              <w:sz w:val="16"/>
              <w:szCs w:val="16"/>
              <w:lang w:eastAsia="sl-SI"/>
            </w:rPr>
            <w:drawing>
              <wp:inline distT="0" distB="0" distL="0" distR="0" wp14:anchorId="3CBB844F" wp14:editId="00CFB088">
                <wp:extent cx="293370" cy="361950"/>
                <wp:effectExtent l="0" t="0" r="0" b="0"/>
                <wp:docPr id="3" name="Slika 3" descr="grb obcina 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a c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3370" cy="361950"/>
                        </a:xfrm>
                        <a:prstGeom prst="rect">
                          <a:avLst/>
                        </a:prstGeom>
                        <a:noFill/>
                        <a:ln>
                          <a:noFill/>
                        </a:ln>
                      </pic:spPr>
                    </pic:pic>
                  </a:graphicData>
                </a:graphic>
              </wp:inline>
            </w:drawing>
          </w:r>
        </w:p>
      </w:tc>
      <w:tc>
        <w:tcPr>
          <w:tcW w:w="907" w:type="dxa"/>
        </w:tcPr>
        <w:p w14:paraId="6C921F76" w14:textId="77777777" w:rsidR="003B2CAA" w:rsidRPr="0042636D" w:rsidRDefault="003B2CAA" w:rsidP="0042636D">
          <w:pPr>
            <w:tabs>
              <w:tab w:val="center" w:pos="4536"/>
              <w:tab w:val="right" w:pos="9072"/>
            </w:tabs>
            <w:spacing w:after="0" w:line="240" w:lineRule="auto"/>
            <w:jc w:val="center"/>
            <w:rPr>
              <w:rFonts w:asciiTheme="minorHAnsi" w:eastAsiaTheme="minorHAnsi" w:hAnsiTheme="minorHAnsi" w:cstheme="minorBidi"/>
              <w:b/>
              <w:noProof/>
              <w:sz w:val="16"/>
              <w:szCs w:val="16"/>
              <w:lang w:eastAsia="sl-SI"/>
            </w:rPr>
          </w:pPr>
          <w:r w:rsidRPr="0042636D">
            <w:rPr>
              <w:rFonts w:asciiTheme="minorHAnsi" w:eastAsiaTheme="minorHAnsi" w:hAnsiTheme="minorHAnsi" w:cstheme="minorBidi"/>
              <w:b/>
              <w:noProof/>
              <w:sz w:val="16"/>
              <w:szCs w:val="16"/>
              <w:lang w:eastAsia="sl-SI"/>
            </w:rPr>
            <w:drawing>
              <wp:inline distT="0" distB="0" distL="0" distR="0" wp14:anchorId="3AB3FF1D" wp14:editId="264ECDBC">
                <wp:extent cx="334645" cy="36195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645" cy="361950"/>
                        </a:xfrm>
                        <a:prstGeom prst="rect">
                          <a:avLst/>
                        </a:prstGeom>
                        <a:noFill/>
                        <a:ln>
                          <a:noFill/>
                        </a:ln>
                      </pic:spPr>
                    </pic:pic>
                  </a:graphicData>
                </a:graphic>
              </wp:inline>
            </w:drawing>
          </w:r>
        </w:p>
      </w:tc>
    </w:tr>
  </w:tbl>
  <w:p w14:paraId="4467A74D" w14:textId="77777777" w:rsidR="003B2CAA" w:rsidRPr="0042636D" w:rsidRDefault="003B2CAA" w:rsidP="0042636D">
    <w:pPr>
      <w:tabs>
        <w:tab w:val="center" w:pos="4536"/>
        <w:tab w:val="right" w:pos="9072"/>
      </w:tabs>
      <w:spacing w:after="0" w:line="240" w:lineRule="auto"/>
      <w:jc w:val="center"/>
      <w:rPr>
        <w:rFonts w:ascii="Garamond" w:eastAsiaTheme="minorHAnsi" w:hAnsi="Garamond" w:cstheme="minorBidi"/>
        <w:b/>
        <w:sz w:val="16"/>
        <w:szCs w:val="16"/>
      </w:rPr>
    </w:pPr>
    <w:r w:rsidRPr="0042636D">
      <w:rPr>
        <w:rFonts w:ascii="Garamond" w:eastAsiaTheme="minorHAnsi" w:hAnsi="Garamond" w:cstheme="minorBidi"/>
        <w:b/>
        <w:sz w:val="16"/>
        <w:szCs w:val="16"/>
      </w:rPr>
      <w:t xml:space="preserve">MEDOBČINSKA UPRAVA OBČIN ŠEMPETER-VRTOJBA, RENČE-VOGRSKO, </w:t>
    </w:r>
  </w:p>
  <w:p w14:paraId="578A1CF9" w14:textId="77777777" w:rsidR="003B2CAA" w:rsidRPr="0042636D" w:rsidRDefault="003B2CAA" w:rsidP="0042636D">
    <w:pPr>
      <w:tabs>
        <w:tab w:val="center" w:pos="4536"/>
        <w:tab w:val="right" w:pos="9072"/>
      </w:tabs>
      <w:spacing w:after="0" w:line="240" w:lineRule="auto"/>
      <w:jc w:val="center"/>
      <w:rPr>
        <w:rFonts w:ascii="Garamond" w:eastAsiaTheme="minorHAnsi" w:hAnsi="Garamond" w:cstheme="minorBidi"/>
        <w:b/>
        <w:sz w:val="16"/>
        <w:szCs w:val="16"/>
      </w:rPr>
    </w:pPr>
    <w:r w:rsidRPr="0042636D">
      <w:rPr>
        <w:rFonts w:ascii="Garamond" w:eastAsiaTheme="minorHAnsi" w:hAnsi="Garamond" w:cstheme="minorBidi"/>
        <w:b/>
        <w:sz w:val="16"/>
        <w:szCs w:val="16"/>
      </w:rPr>
      <w:t xml:space="preserve">MIREN-KOSTANJEVICA IN VIPAVA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B3637"/>
    <w:multiLevelType w:val="hybridMultilevel"/>
    <w:tmpl w:val="3DECE0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E0A3E71"/>
    <w:multiLevelType w:val="hybridMultilevel"/>
    <w:tmpl w:val="6A4ED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93A7B3D"/>
    <w:multiLevelType w:val="hybridMultilevel"/>
    <w:tmpl w:val="D2B29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8705315">
    <w:abstractNumId w:val="2"/>
  </w:num>
  <w:num w:numId="2" w16cid:durableId="1519854521">
    <w:abstractNumId w:val="0"/>
  </w:num>
  <w:num w:numId="3" w16cid:durableId="152810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23"/>
    <w:rsid w:val="00022EB5"/>
    <w:rsid w:val="00030E90"/>
    <w:rsid w:val="0003277B"/>
    <w:rsid w:val="00036F6F"/>
    <w:rsid w:val="0004333F"/>
    <w:rsid w:val="00047418"/>
    <w:rsid w:val="000630B7"/>
    <w:rsid w:val="000664B2"/>
    <w:rsid w:val="00077B8C"/>
    <w:rsid w:val="00080638"/>
    <w:rsid w:val="00090203"/>
    <w:rsid w:val="00091E1C"/>
    <w:rsid w:val="00094457"/>
    <w:rsid w:val="000A29A0"/>
    <w:rsid w:val="000D0CEC"/>
    <w:rsid w:val="000D15FB"/>
    <w:rsid w:val="000D5A12"/>
    <w:rsid w:val="000E5BA6"/>
    <w:rsid w:val="000E66FD"/>
    <w:rsid w:val="000F657D"/>
    <w:rsid w:val="00103EB1"/>
    <w:rsid w:val="001117C1"/>
    <w:rsid w:val="00116DEB"/>
    <w:rsid w:val="00132BBC"/>
    <w:rsid w:val="0014333B"/>
    <w:rsid w:val="001467E0"/>
    <w:rsid w:val="001539A4"/>
    <w:rsid w:val="00171887"/>
    <w:rsid w:val="00175457"/>
    <w:rsid w:val="00181CD2"/>
    <w:rsid w:val="001A4BD5"/>
    <w:rsid w:val="001A4F42"/>
    <w:rsid w:val="001A51D9"/>
    <w:rsid w:val="001A5CB8"/>
    <w:rsid w:val="001A6314"/>
    <w:rsid w:val="001A6B2A"/>
    <w:rsid w:val="001B310C"/>
    <w:rsid w:val="001B3C68"/>
    <w:rsid w:val="001B5B3F"/>
    <w:rsid w:val="001B6726"/>
    <w:rsid w:val="001C2BF1"/>
    <w:rsid w:val="001C3808"/>
    <w:rsid w:val="001C3944"/>
    <w:rsid w:val="001E567E"/>
    <w:rsid w:val="001E6BD6"/>
    <w:rsid w:val="001F3830"/>
    <w:rsid w:val="002053DA"/>
    <w:rsid w:val="0020647C"/>
    <w:rsid w:val="00214D93"/>
    <w:rsid w:val="002342F3"/>
    <w:rsid w:val="002373BA"/>
    <w:rsid w:val="00256AD5"/>
    <w:rsid w:val="00257616"/>
    <w:rsid w:val="0026534F"/>
    <w:rsid w:val="00270404"/>
    <w:rsid w:val="0028047C"/>
    <w:rsid w:val="00283633"/>
    <w:rsid w:val="00283806"/>
    <w:rsid w:val="00295E34"/>
    <w:rsid w:val="002A4858"/>
    <w:rsid w:val="002B43B1"/>
    <w:rsid w:val="002B579A"/>
    <w:rsid w:val="002C468E"/>
    <w:rsid w:val="002C6B24"/>
    <w:rsid w:val="002D7847"/>
    <w:rsid w:val="002F5B5F"/>
    <w:rsid w:val="00307409"/>
    <w:rsid w:val="00324F40"/>
    <w:rsid w:val="00333FF2"/>
    <w:rsid w:val="00351B24"/>
    <w:rsid w:val="0035472C"/>
    <w:rsid w:val="00363B20"/>
    <w:rsid w:val="00364A16"/>
    <w:rsid w:val="00376D9C"/>
    <w:rsid w:val="00377195"/>
    <w:rsid w:val="00387F96"/>
    <w:rsid w:val="00390F6F"/>
    <w:rsid w:val="003A4462"/>
    <w:rsid w:val="003A7228"/>
    <w:rsid w:val="003B2CAA"/>
    <w:rsid w:val="003C01E7"/>
    <w:rsid w:val="003C6894"/>
    <w:rsid w:val="003D630B"/>
    <w:rsid w:val="003E12C6"/>
    <w:rsid w:val="003E313C"/>
    <w:rsid w:val="003E3806"/>
    <w:rsid w:val="003E6D99"/>
    <w:rsid w:val="003E7572"/>
    <w:rsid w:val="003F43E0"/>
    <w:rsid w:val="00412446"/>
    <w:rsid w:val="00414A91"/>
    <w:rsid w:val="00426212"/>
    <w:rsid w:val="0042636D"/>
    <w:rsid w:val="0043684E"/>
    <w:rsid w:val="0043754F"/>
    <w:rsid w:val="0044284F"/>
    <w:rsid w:val="00462A95"/>
    <w:rsid w:val="00463217"/>
    <w:rsid w:val="004902EB"/>
    <w:rsid w:val="004B40B0"/>
    <w:rsid w:val="004B56B1"/>
    <w:rsid w:val="004C3124"/>
    <w:rsid w:val="004C5C75"/>
    <w:rsid w:val="004D7167"/>
    <w:rsid w:val="004F341C"/>
    <w:rsid w:val="004F43D6"/>
    <w:rsid w:val="00505BE6"/>
    <w:rsid w:val="00514016"/>
    <w:rsid w:val="005248EA"/>
    <w:rsid w:val="0055048F"/>
    <w:rsid w:val="00560CCC"/>
    <w:rsid w:val="005651CA"/>
    <w:rsid w:val="00581B14"/>
    <w:rsid w:val="005A3864"/>
    <w:rsid w:val="005B203D"/>
    <w:rsid w:val="005C7A25"/>
    <w:rsid w:val="005D0810"/>
    <w:rsid w:val="005D7D33"/>
    <w:rsid w:val="005F3696"/>
    <w:rsid w:val="005F3EF0"/>
    <w:rsid w:val="00602357"/>
    <w:rsid w:val="00602A7D"/>
    <w:rsid w:val="006116D2"/>
    <w:rsid w:val="00614443"/>
    <w:rsid w:val="006152C6"/>
    <w:rsid w:val="00636B3B"/>
    <w:rsid w:val="0064476D"/>
    <w:rsid w:val="006521F1"/>
    <w:rsid w:val="006624FC"/>
    <w:rsid w:val="00663CA0"/>
    <w:rsid w:val="00670363"/>
    <w:rsid w:val="006735E0"/>
    <w:rsid w:val="0067596F"/>
    <w:rsid w:val="00683311"/>
    <w:rsid w:val="00685B91"/>
    <w:rsid w:val="006A38CF"/>
    <w:rsid w:val="006B0AF2"/>
    <w:rsid w:val="006B0B08"/>
    <w:rsid w:val="006B2887"/>
    <w:rsid w:val="006B62EE"/>
    <w:rsid w:val="006C43DB"/>
    <w:rsid w:val="006C78CC"/>
    <w:rsid w:val="006D2C57"/>
    <w:rsid w:val="006D744D"/>
    <w:rsid w:val="006D7F8F"/>
    <w:rsid w:val="006E245B"/>
    <w:rsid w:val="006E5E98"/>
    <w:rsid w:val="006E62CA"/>
    <w:rsid w:val="006F5B59"/>
    <w:rsid w:val="007006C3"/>
    <w:rsid w:val="007032A8"/>
    <w:rsid w:val="00727570"/>
    <w:rsid w:val="0074259C"/>
    <w:rsid w:val="00747079"/>
    <w:rsid w:val="00753048"/>
    <w:rsid w:val="007533E6"/>
    <w:rsid w:val="00753AF5"/>
    <w:rsid w:val="00761293"/>
    <w:rsid w:val="007619B6"/>
    <w:rsid w:val="00762E76"/>
    <w:rsid w:val="00764023"/>
    <w:rsid w:val="00764474"/>
    <w:rsid w:val="007662C3"/>
    <w:rsid w:val="00774D45"/>
    <w:rsid w:val="00785745"/>
    <w:rsid w:val="007873A6"/>
    <w:rsid w:val="007B4315"/>
    <w:rsid w:val="007C49F1"/>
    <w:rsid w:val="007D7791"/>
    <w:rsid w:val="007E5D30"/>
    <w:rsid w:val="007F1340"/>
    <w:rsid w:val="008042A1"/>
    <w:rsid w:val="008049FA"/>
    <w:rsid w:val="0081304E"/>
    <w:rsid w:val="00815894"/>
    <w:rsid w:val="00817D77"/>
    <w:rsid w:val="008636AC"/>
    <w:rsid w:val="00873DB6"/>
    <w:rsid w:val="0088328F"/>
    <w:rsid w:val="008866C2"/>
    <w:rsid w:val="008B35A8"/>
    <w:rsid w:val="008C6595"/>
    <w:rsid w:val="008E70B8"/>
    <w:rsid w:val="008F4426"/>
    <w:rsid w:val="00904448"/>
    <w:rsid w:val="00907925"/>
    <w:rsid w:val="009272C9"/>
    <w:rsid w:val="00933ED3"/>
    <w:rsid w:val="009374D7"/>
    <w:rsid w:val="00950508"/>
    <w:rsid w:val="00954442"/>
    <w:rsid w:val="00967558"/>
    <w:rsid w:val="00971462"/>
    <w:rsid w:val="009725B7"/>
    <w:rsid w:val="00974746"/>
    <w:rsid w:val="00976A6D"/>
    <w:rsid w:val="00982B77"/>
    <w:rsid w:val="00994408"/>
    <w:rsid w:val="009A0DE9"/>
    <w:rsid w:val="009A3A99"/>
    <w:rsid w:val="009C23E6"/>
    <w:rsid w:val="009C2FB5"/>
    <w:rsid w:val="009D1454"/>
    <w:rsid w:val="009D39F0"/>
    <w:rsid w:val="009E4024"/>
    <w:rsid w:val="009E605B"/>
    <w:rsid w:val="00A23974"/>
    <w:rsid w:val="00A35637"/>
    <w:rsid w:val="00A35E15"/>
    <w:rsid w:val="00A56A6E"/>
    <w:rsid w:val="00A6253C"/>
    <w:rsid w:val="00A82D78"/>
    <w:rsid w:val="00A83047"/>
    <w:rsid w:val="00A85ECF"/>
    <w:rsid w:val="00A93BF9"/>
    <w:rsid w:val="00AA35F4"/>
    <w:rsid w:val="00AB1401"/>
    <w:rsid w:val="00AB6141"/>
    <w:rsid w:val="00AC5E12"/>
    <w:rsid w:val="00AD66AB"/>
    <w:rsid w:val="00AD7BEE"/>
    <w:rsid w:val="00AE59C3"/>
    <w:rsid w:val="00AF51F4"/>
    <w:rsid w:val="00B0252A"/>
    <w:rsid w:val="00B05D9F"/>
    <w:rsid w:val="00B159B4"/>
    <w:rsid w:val="00B3262C"/>
    <w:rsid w:val="00B352F9"/>
    <w:rsid w:val="00B37F36"/>
    <w:rsid w:val="00B40409"/>
    <w:rsid w:val="00B445EE"/>
    <w:rsid w:val="00B4484A"/>
    <w:rsid w:val="00B54C45"/>
    <w:rsid w:val="00B5740F"/>
    <w:rsid w:val="00B65D87"/>
    <w:rsid w:val="00B7191F"/>
    <w:rsid w:val="00BA3BF7"/>
    <w:rsid w:val="00BC1315"/>
    <w:rsid w:val="00BC56AC"/>
    <w:rsid w:val="00BD23B1"/>
    <w:rsid w:val="00BE6322"/>
    <w:rsid w:val="00C04889"/>
    <w:rsid w:val="00C13131"/>
    <w:rsid w:val="00C24DE1"/>
    <w:rsid w:val="00C3053C"/>
    <w:rsid w:val="00C323DC"/>
    <w:rsid w:val="00C34705"/>
    <w:rsid w:val="00C34F0F"/>
    <w:rsid w:val="00C3784F"/>
    <w:rsid w:val="00C44209"/>
    <w:rsid w:val="00C840B7"/>
    <w:rsid w:val="00C84CA2"/>
    <w:rsid w:val="00C852A0"/>
    <w:rsid w:val="00C8699F"/>
    <w:rsid w:val="00C9542E"/>
    <w:rsid w:val="00CB02B9"/>
    <w:rsid w:val="00CB4C1E"/>
    <w:rsid w:val="00CC0603"/>
    <w:rsid w:val="00CD4B11"/>
    <w:rsid w:val="00CF2437"/>
    <w:rsid w:val="00CF4F4A"/>
    <w:rsid w:val="00D1263E"/>
    <w:rsid w:val="00D13691"/>
    <w:rsid w:val="00D173FA"/>
    <w:rsid w:val="00D21A0F"/>
    <w:rsid w:val="00D25708"/>
    <w:rsid w:val="00D5077A"/>
    <w:rsid w:val="00D54F76"/>
    <w:rsid w:val="00D62502"/>
    <w:rsid w:val="00D66A37"/>
    <w:rsid w:val="00D9145B"/>
    <w:rsid w:val="00D929CC"/>
    <w:rsid w:val="00DA4C1B"/>
    <w:rsid w:val="00DB2CF9"/>
    <w:rsid w:val="00DC0A67"/>
    <w:rsid w:val="00E0560B"/>
    <w:rsid w:val="00E05F50"/>
    <w:rsid w:val="00E12EAB"/>
    <w:rsid w:val="00E15411"/>
    <w:rsid w:val="00E17EDA"/>
    <w:rsid w:val="00E20B9D"/>
    <w:rsid w:val="00E27721"/>
    <w:rsid w:val="00E27957"/>
    <w:rsid w:val="00E30F27"/>
    <w:rsid w:val="00E3796B"/>
    <w:rsid w:val="00E6014F"/>
    <w:rsid w:val="00E623F2"/>
    <w:rsid w:val="00E62EFD"/>
    <w:rsid w:val="00EB3CC1"/>
    <w:rsid w:val="00EC7457"/>
    <w:rsid w:val="00EE2DAA"/>
    <w:rsid w:val="00EF3C2C"/>
    <w:rsid w:val="00F133E5"/>
    <w:rsid w:val="00F16112"/>
    <w:rsid w:val="00F22189"/>
    <w:rsid w:val="00F24383"/>
    <w:rsid w:val="00F3583D"/>
    <w:rsid w:val="00F35B8D"/>
    <w:rsid w:val="00F42995"/>
    <w:rsid w:val="00F47739"/>
    <w:rsid w:val="00F66DD0"/>
    <w:rsid w:val="00F96211"/>
    <w:rsid w:val="00F97EB8"/>
    <w:rsid w:val="00FA58AD"/>
    <w:rsid w:val="00FA6A6F"/>
    <w:rsid w:val="00FA6B07"/>
    <w:rsid w:val="00FB091C"/>
    <w:rsid w:val="00FB2D5E"/>
    <w:rsid w:val="00FD1445"/>
    <w:rsid w:val="00FD1A6F"/>
    <w:rsid w:val="00FE01DC"/>
    <w:rsid w:val="00FE6CCF"/>
    <w:rsid w:val="00FF2E60"/>
    <w:rsid w:val="00FF3FC7"/>
    <w:rsid w:val="00FF52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909D"/>
  <w15:docId w15:val="{D7E10804-77A4-4306-977E-46393426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402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64023"/>
    <w:pPr>
      <w:tabs>
        <w:tab w:val="center" w:pos="4536"/>
        <w:tab w:val="right" w:pos="9072"/>
      </w:tabs>
      <w:spacing w:after="0" w:line="240" w:lineRule="auto"/>
    </w:pPr>
  </w:style>
  <w:style w:type="character" w:customStyle="1" w:styleId="GlavaZnak">
    <w:name w:val="Glava Znak"/>
    <w:basedOn w:val="Privzetapisavaodstavka"/>
    <w:link w:val="Glava"/>
    <w:rsid w:val="00764023"/>
    <w:rPr>
      <w:rFonts w:ascii="Calibri" w:eastAsia="Calibri" w:hAnsi="Calibri" w:cs="Times New Roman"/>
    </w:rPr>
  </w:style>
  <w:style w:type="paragraph" w:styleId="Noga">
    <w:name w:val="footer"/>
    <w:basedOn w:val="Navaden"/>
    <w:link w:val="NogaZnak"/>
    <w:uiPriority w:val="99"/>
    <w:unhideWhenUsed/>
    <w:rsid w:val="00764023"/>
    <w:pPr>
      <w:tabs>
        <w:tab w:val="center" w:pos="4536"/>
        <w:tab w:val="right" w:pos="9072"/>
      </w:tabs>
      <w:spacing w:after="0" w:line="240" w:lineRule="auto"/>
    </w:pPr>
  </w:style>
  <w:style w:type="character" w:customStyle="1" w:styleId="NogaZnak">
    <w:name w:val="Noga Znak"/>
    <w:basedOn w:val="Privzetapisavaodstavka"/>
    <w:link w:val="Noga"/>
    <w:uiPriority w:val="99"/>
    <w:rsid w:val="00764023"/>
    <w:rPr>
      <w:rFonts w:ascii="Calibri" w:eastAsia="Calibri" w:hAnsi="Calibri" w:cs="Times New Roman"/>
    </w:rPr>
  </w:style>
  <w:style w:type="paragraph" w:styleId="Besedilooblaka">
    <w:name w:val="Balloon Text"/>
    <w:basedOn w:val="Navaden"/>
    <w:link w:val="BesedilooblakaZnak"/>
    <w:uiPriority w:val="99"/>
    <w:semiHidden/>
    <w:unhideWhenUsed/>
    <w:rsid w:val="004B40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B40B0"/>
    <w:rPr>
      <w:rFonts w:ascii="Segoe UI" w:eastAsia="Calibri" w:hAnsi="Segoe UI" w:cs="Segoe UI"/>
      <w:sz w:val="18"/>
      <w:szCs w:val="18"/>
    </w:rPr>
  </w:style>
  <w:style w:type="paragraph" w:styleId="Odstavekseznama">
    <w:name w:val="List Paragraph"/>
    <w:basedOn w:val="Navaden"/>
    <w:uiPriority w:val="34"/>
    <w:qFormat/>
    <w:rsid w:val="00967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0778">
      <w:bodyDiv w:val="1"/>
      <w:marLeft w:val="0"/>
      <w:marRight w:val="0"/>
      <w:marTop w:val="0"/>
      <w:marBottom w:val="0"/>
      <w:divBdr>
        <w:top w:val="none" w:sz="0" w:space="0" w:color="auto"/>
        <w:left w:val="none" w:sz="0" w:space="0" w:color="auto"/>
        <w:bottom w:val="none" w:sz="0" w:space="0" w:color="auto"/>
        <w:right w:val="none" w:sz="0" w:space="0" w:color="auto"/>
      </w:divBdr>
    </w:div>
    <w:div w:id="215821608">
      <w:bodyDiv w:val="1"/>
      <w:marLeft w:val="0"/>
      <w:marRight w:val="0"/>
      <w:marTop w:val="0"/>
      <w:marBottom w:val="0"/>
      <w:divBdr>
        <w:top w:val="none" w:sz="0" w:space="0" w:color="auto"/>
        <w:left w:val="none" w:sz="0" w:space="0" w:color="auto"/>
        <w:bottom w:val="none" w:sz="0" w:space="0" w:color="auto"/>
        <w:right w:val="none" w:sz="0" w:space="0" w:color="auto"/>
      </w:divBdr>
    </w:div>
    <w:div w:id="300580277">
      <w:bodyDiv w:val="1"/>
      <w:marLeft w:val="0"/>
      <w:marRight w:val="0"/>
      <w:marTop w:val="0"/>
      <w:marBottom w:val="0"/>
      <w:divBdr>
        <w:top w:val="none" w:sz="0" w:space="0" w:color="auto"/>
        <w:left w:val="none" w:sz="0" w:space="0" w:color="auto"/>
        <w:bottom w:val="none" w:sz="0" w:space="0" w:color="auto"/>
        <w:right w:val="none" w:sz="0" w:space="0" w:color="auto"/>
      </w:divBdr>
    </w:div>
    <w:div w:id="375811398">
      <w:bodyDiv w:val="1"/>
      <w:marLeft w:val="0"/>
      <w:marRight w:val="0"/>
      <w:marTop w:val="0"/>
      <w:marBottom w:val="0"/>
      <w:divBdr>
        <w:top w:val="none" w:sz="0" w:space="0" w:color="auto"/>
        <w:left w:val="none" w:sz="0" w:space="0" w:color="auto"/>
        <w:bottom w:val="none" w:sz="0" w:space="0" w:color="auto"/>
        <w:right w:val="none" w:sz="0" w:space="0" w:color="auto"/>
      </w:divBdr>
    </w:div>
    <w:div w:id="439421212">
      <w:bodyDiv w:val="1"/>
      <w:marLeft w:val="0"/>
      <w:marRight w:val="0"/>
      <w:marTop w:val="0"/>
      <w:marBottom w:val="0"/>
      <w:divBdr>
        <w:top w:val="none" w:sz="0" w:space="0" w:color="auto"/>
        <w:left w:val="none" w:sz="0" w:space="0" w:color="auto"/>
        <w:bottom w:val="none" w:sz="0" w:space="0" w:color="auto"/>
        <w:right w:val="none" w:sz="0" w:space="0" w:color="auto"/>
      </w:divBdr>
    </w:div>
    <w:div w:id="517281858">
      <w:bodyDiv w:val="1"/>
      <w:marLeft w:val="0"/>
      <w:marRight w:val="0"/>
      <w:marTop w:val="0"/>
      <w:marBottom w:val="0"/>
      <w:divBdr>
        <w:top w:val="none" w:sz="0" w:space="0" w:color="auto"/>
        <w:left w:val="none" w:sz="0" w:space="0" w:color="auto"/>
        <w:bottom w:val="none" w:sz="0" w:space="0" w:color="auto"/>
        <w:right w:val="none" w:sz="0" w:space="0" w:color="auto"/>
      </w:divBdr>
    </w:div>
    <w:div w:id="583993923">
      <w:bodyDiv w:val="1"/>
      <w:marLeft w:val="0"/>
      <w:marRight w:val="0"/>
      <w:marTop w:val="0"/>
      <w:marBottom w:val="0"/>
      <w:divBdr>
        <w:top w:val="none" w:sz="0" w:space="0" w:color="auto"/>
        <w:left w:val="none" w:sz="0" w:space="0" w:color="auto"/>
        <w:bottom w:val="none" w:sz="0" w:space="0" w:color="auto"/>
        <w:right w:val="none" w:sz="0" w:space="0" w:color="auto"/>
      </w:divBdr>
    </w:div>
    <w:div w:id="741561403">
      <w:bodyDiv w:val="1"/>
      <w:marLeft w:val="0"/>
      <w:marRight w:val="0"/>
      <w:marTop w:val="0"/>
      <w:marBottom w:val="0"/>
      <w:divBdr>
        <w:top w:val="none" w:sz="0" w:space="0" w:color="auto"/>
        <w:left w:val="none" w:sz="0" w:space="0" w:color="auto"/>
        <w:bottom w:val="none" w:sz="0" w:space="0" w:color="auto"/>
        <w:right w:val="none" w:sz="0" w:space="0" w:color="auto"/>
      </w:divBdr>
    </w:div>
    <w:div w:id="878276105">
      <w:bodyDiv w:val="1"/>
      <w:marLeft w:val="0"/>
      <w:marRight w:val="0"/>
      <w:marTop w:val="0"/>
      <w:marBottom w:val="0"/>
      <w:divBdr>
        <w:top w:val="none" w:sz="0" w:space="0" w:color="auto"/>
        <w:left w:val="none" w:sz="0" w:space="0" w:color="auto"/>
        <w:bottom w:val="none" w:sz="0" w:space="0" w:color="auto"/>
        <w:right w:val="none" w:sz="0" w:space="0" w:color="auto"/>
      </w:divBdr>
    </w:div>
    <w:div w:id="1162312148">
      <w:bodyDiv w:val="1"/>
      <w:marLeft w:val="0"/>
      <w:marRight w:val="0"/>
      <w:marTop w:val="0"/>
      <w:marBottom w:val="0"/>
      <w:divBdr>
        <w:top w:val="none" w:sz="0" w:space="0" w:color="auto"/>
        <w:left w:val="none" w:sz="0" w:space="0" w:color="auto"/>
        <w:bottom w:val="none" w:sz="0" w:space="0" w:color="auto"/>
        <w:right w:val="none" w:sz="0" w:space="0" w:color="auto"/>
      </w:divBdr>
    </w:div>
    <w:div w:id="1344435552">
      <w:bodyDiv w:val="1"/>
      <w:marLeft w:val="0"/>
      <w:marRight w:val="0"/>
      <w:marTop w:val="0"/>
      <w:marBottom w:val="0"/>
      <w:divBdr>
        <w:top w:val="none" w:sz="0" w:space="0" w:color="auto"/>
        <w:left w:val="none" w:sz="0" w:space="0" w:color="auto"/>
        <w:bottom w:val="none" w:sz="0" w:space="0" w:color="auto"/>
        <w:right w:val="none" w:sz="0" w:space="0" w:color="auto"/>
      </w:divBdr>
    </w:div>
    <w:div w:id="1721251092">
      <w:bodyDiv w:val="1"/>
      <w:marLeft w:val="0"/>
      <w:marRight w:val="0"/>
      <w:marTop w:val="0"/>
      <w:marBottom w:val="0"/>
      <w:divBdr>
        <w:top w:val="none" w:sz="0" w:space="0" w:color="auto"/>
        <w:left w:val="none" w:sz="0" w:space="0" w:color="auto"/>
        <w:bottom w:val="none" w:sz="0" w:space="0" w:color="auto"/>
        <w:right w:val="none" w:sz="0" w:space="0" w:color="auto"/>
      </w:divBdr>
    </w:div>
    <w:div w:id="1765567229">
      <w:bodyDiv w:val="1"/>
      <w:marLeft w:val="0"/>
      <w:marRight w:val="0"/>
      <w:marTop w:val="0"/>
      <w:marBottom w:val="0"/>
      <w:divBdr>
        <w:top w:val="none" w:sz="0" w:space="0" w:color="auto"/>
        <w:left w:val="none" w:sz="0" w:space="0" w:color="auto"/>
        <w:bottom w:val="none" w:sz="0" w:space="0" w:color="auto"/>
        <w:right w:val="none" w:sz="0" w:space="0" w:color="auto"/>
      </w:divBdr>
    </w:div>
    <w:div w:id="1981963032">
      <w:bodyDiv w:val="1"/>
      <w:marLeft w:val="0"/>
      <w:marRight w:val="0"/>
      <w:marTop w:val="0"/>
      <w:marBottom w:val="0"/>
      <w:divBdr>
        <w:top w:val="none" w:sz="0" w:space="0" w:color="auto"/>
        <w:left w:val="none" w:sz="0" w:space="0" w:color="auto"/>
        <w:bottom w:val="none" w:sz="0" w:space="0" w:color="auto"/>
        <w:right w:val="none" w:sz="0" w:space="0" w:color="auto"/>
      </w:divBdr>
    </w:div>
    <w:div w:id="2045666542">
      <w:bodyDiv w:val="1"/>
      <w:marLeft w:val="0"/>
      <w:marRight w:val="0"/>
      <w:marTop w:val="0"/>
      <w:marBottom w:val="0"/>
      <w:divBdr>
        <w:top w:val="none" w:sz="0" w:space="0" w:color="auto"/>
        <w:left w:val="none" w:sz="0" w:space="0" w:color="auto"/>
        <w:bottom w:val="none" w:sz="0" w:space="0" w:color="auto"/>
        <w:right w:val="none" w:sz="0" w:space="0" w:color="auto"/>
      </w:divBdr>
    </w:div>
    <w:div w:id="2092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3F1566-D82D-495A-91CB-4DD89CCB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5</Pages>
  <Words>1570</Words>
  <Characters>8954</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Tjaša Boškin</dc:creator>
  <cp:lastModifiedBy>Alen Maligoj</cp:lastModifiedBy>
  <cp:revision>65</cp:revision>
  <cp:lastPrinted>2021-03-11T10:09:00Z</cp:lastPrinted>
  <dcterms:created xsi:type="dcterms:W3CDTF">2022-01-19T07:10:00Z</dcterms:created>
  <dcterms:modified xsi:type="dcterms:W3CDTF">2023-02-01T13:40:00Z</dcterms:modified>
</cp:coreProperties>
</file>