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F31" w14:textId="1A798795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67D1BB3A" w14:textId="4F67C9E1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  <w:r w:rsidR="00403E4F">
        <w:rPr>
          <w:rFonts w:ascii="Arial" w:hAnsi="Arial" w:cs="Arial"/>
        </w:rPr>
        <w:t xml:space="preserve">         </w:t>
      </w:r>
      <w:r w:rsidR="00403E4F" w:rsidRPr="00403E4F">
        <w:rPr>
          <w:rFonts w:ascii="Arial" w:hAnsi="Arial" w:cs="Arial"/>
          <w:b/>
          <w:bCs/>
        </w:rPr>
        <w:t>2. obravnava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2F2AF8F3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</w:t>
      </w:r>
      <w:r w:rsidR="00AE52C0">
        <w:rPr>
          <w:rFonts w:ascii="Arial" w:hAnsi="Arial" w:cs="Arial"/>
          <w:b/>
          <w:sz w:val="28"/>
          <w:szCs w:val="28"/>
        </w:rPr>
        <w:t>3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4C1EC6DF" w14:textId="1311A670" w:rsid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1575A6A0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</w:t>
      </w:r>
      <w:r w:rsidR="00B463E1">
        <w:rPr>
          <w:rFonts w:ascii="Arial" w:hAnsi="Arial" w:cs="Arial"/>
        </w:rPr>
        <w:t>, zamenjati</w:t>
      </w:r>
      <w:r>
        <w:rPr>
          <w:rFonts w:ascii="Arial" w:hAnsi="Arial" w:cs="Arial"/>
        </w:rPr>
        <w:t xml:space="preserve">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47B905A9" w14:textId="272ADC86" w:rsidR="00EA4545" w:rsidRP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4B563DB0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9E1DE1">
        <w:rPr>
          <w:rFonts w:ascii="Arial" w:hAnsi="Arial" w:cs="Arial"/>
        </w:rPr>
        <w:t xml:space="preserve"> ali menjavo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</w:t>
      </w:r>
      <w:r w:rsidR="00AE52C0">
        <w:rPr>
          <w:rFonts w:ascii="Arial" w:hAnsi="Arial" w:cs="Arial"/>
        </w:rPr>
        <w:t>3</w:t>
      </w:r>
      <w:r w:rsidR="00093974">
        <w:rPr>
          <w:rFonts w:ascii="Arial" w:hAnsi="Arial" w:cs="Arial"/>
        </w:rPr>
        <w:t>.</w:t>
      </w:r>
      <w:r w:rsidR="00AE52C0">
        <w:rPr>
          <w:rFonts w:ascii="Arial" w:hAnsi="Arial" w:cs="Arial"/>
        </w:rPr>
        <w:t xml:space="preserve"> To so nepremičnine, pri katerih v letu 2023 ni prišlo do realizacije prodaje, menjave ali nakupa zaradi dolgotrajnosti različnih postopkov ukinjanje javnega dobra, parcelacije, mejne obravnave ipd.). V Načrt ravnanja z nepremičnim premoženjem Občine Renče-Vogrsko za leto 2023 se uvrsti tudi sprejete predloge posameznikov, ki jih bodo občani na Občino Renče-Vogrsko naslovili tekom leta 2022.</w:t>
      </w:r>
    </w:p>
    <w:p w14:paraId="12A82110" w14:textId="20E6EF39" w:rsidR="007E5260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OCENA STANJA:</w:t>
      </w:r>
      <w:r w:rsidR="00AE52C0">
        <w:rPr>
          <w:rFonts w:ascii="Arial" w:hAnsi="Arial" w:cs="Arial"/>
          <w:i/>
          <w:u w:val="single"/>
        </w:rPr>
        <w:t xml:space="preserve"> </w:t>
      </w:r>
      <w:r w:rsidR="00D9106A" w:rsidRPr="00D9106A">
        <w:rPr>
          <w:rFonts w:ascii="Arial" w:hAnsi="Arial" w:cs="Arial"/>
        </w:rPr>
        <w:t>/</w:t>
      </w:r>
    </w:p>
    <w:p w14:paraId="12022E0F" w14:textId="325ABF3F" w:rsidR="00113C48" w:rsidRDefault="00AE52C0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CILJI IN NAČELA:</w:t>
      </w:r>
      <w:r>
        <w:rPr>
          <w:rFonts w:ascii="Arial" w:hAnsi="Arial" w:cs="Arial"/>
          <w:i/>
          <w:u w:val="single"/>
        </w:rPr>
        <w:t xml:space="preserve"> </w:t>
      </w:r>
      <w:r w:rsidR="00D9106A">
        <w:rPr>
          <w:rFonts w:ascii="Arial" w:hAnsi="Arial" w:cs="Arial"/>
        </w:rPr>
        <w:t>/</w:t>
      </w:r>
    </w:p>
    <w:p w14:paraId="78ADB150" w14:textId="5E67A110" w:rsidR="00EA4545" w:rsidRP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CFF29E3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893F3F">
        <w:rPr>
          <w:rFonts w:ascii="Arial" w:hAnsi="Arial" w:cs="Arial"/>
          <w:sz w:val="20"/>
          <w:szCs w:val="20"/>
        </w:rPr>
        <w:t>i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24DCAF9C" w14:textId="77777777" w:rsidR="002D4901" w:rsidRDefault="002D490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Tarik Žigon, Župan, </w:t>
      </w:r>
    </w:p>
    <w:p w14:paraId="45C2DEC1" w14:textId="77777777" w:rsidR="002D4901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Renata Gutnik, Višji svetovalec, </w:t>
      </w:r>
    </w:p>
    <w:p w14:paraId="494B6D4E" w14:textId="4149C2CC" w:rsidR="00893F3F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Glušič, Višji svetov</w:t>
      </w:r>
      <w:r w:rsidR="002D4901">
        <w:rPr>
          <w:rFonts w:ascii="Arial" w:hAnsi="Arial" w:cs="Arial"/>
          <w:sz w:val="20"/>
          <w:szCs w:val="20"/>
        </w:rPr>
        <w:t>alec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403E4F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2D4901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2D4901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Pr="0088583F" w:rsidRDefault="005878C9" w:rsidP="0088583F">
      <w:pPr>
        <w:pStyle w:val="Brezrazmikov"/>
        <w:jc w:val="center"/>
        <w:rPr>
          <w:rFonts w:ascii="Arial" w:hAnsi="Arial" w:cs="Arial"/>
          <w:b/>
          <w:bCs/>
        </w:rPr>
      </w:pPr>
      <w:r w:rsidRPr="0088583F">
        <w:rPr>
          <w:rFonts w:ascii="Arial" w:hAnsi="Arial" w:cs="Arial"/>
          <w:b/>
          <w:bCs/>
        </w:rPr>
        <w:t>SKLEP</w:t>
      </w:r>
    </w:p>
    <w:p w14:paraId="153EEEF9" w14:textId="7E311375" w:rsidR="005878C9" w:rsidRDefault="005878C9" w:rsidP="0088583F">
      <w:pPr>
        <w:pStyle w:val="Brezrazmikov"/>
        <w:rPr>
          <w:rFonts w:ascii="Arial" w:hAnsi="Arial" w:cs="Arial"/>
        </w:rPr>
      </w:pPr>
    </w:p>
    <w:p w14:paraId="3BC4621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A629668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2601EAFB" w14:textId="484FAF32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Sprejme se Načrt ravnanja z nepremičnim premoženjem Občine Renče- Vogrsko za </w:t>
      </w:r>
      <w:r w:rsidR="004644A1" w:rsidRPr="0088583F">
        <w:rPr>
          <w:rFonts w:ascii="Arial" w:hAnsi="Arial" w:cs="Arial"/>
        </w:rPr>
        <w:t>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>.</w:t>
      </w:r>
    </w:p>
    <w:p w14:paraId="32A06252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4DE8B409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734FABB6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61699DDD" w14:textId="24CB19F0" w:rsidR="005878C9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Načrt ravnanja z nepremičnim premoženjem Občine Renče-Vogrsko</w:t>
      </w:r>
      <w:r w:rsidR="004644A1" w:rsidRPr="0088583F">
        <w:rPr>
          <w:rFonts w:ascii="Arial" w:hAnsi="Arial" w:cs="Arial"/>
        </w:rPr>
        <w:t xml:space="preserve"> za 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 xml:space="preserve"> vsebuje </w:t>
      </w:r>
      <w:r w:rsidR="004056CD" w:rsidRPr="0088583F">
        <w:rPr>
          <w:rFonts w:ascii="Arial" w:hAnsi="Arial" w:cs="Arial"/>
        </w:rPr>
        <w:t>Seznam</w:t>
      </w:r>
      <w:r w:rsidR="000D0460" w:rsidRPr="0088583F">
        <w:rPr>
          <w:rFonts w:ascii="Arial" w:hAnsi="Arial" w:cs="Arial"/>
        </w:rPr>
        <w:t xml:space="preserve"> zasebnih zemljišč za</w:t>
      </w:r>
      <w:r w:rsidRPr="0088583F">
        <w:rPr>
          <w:rFonts w:ascii="Arial" w:hAnsi="Arial" w:cs="Arial"/>
        </w:rPr>
        <w:t xml:space="preserve"> pridobivanj</w:t>
      </w:r>
      <w:r w:rsidR="000D0460" w:rsidRPr="0088583F">
        <w:rPr>
          <w:rFonts w:ascii="Arial" w:hAnsi="Arial" w:cs="Arial"/>
        </w:rPr>
        <w:t>e</w:t>
      </w:r>
      <w:r w:rsidRPr="0088583F">
        <w:rPr>
          <w:rFonts w:ascii="Arial" w:hAnsi="Arial" w:cs="Arial"/>
        </w:rPr>
        <w:t xml:space="preserve">, </w:t>
      </w:r>
      <w:r w:rsidR="000D0460" w:rsidRPr="0088583F">
        <w:rPr>
          <w:rFonts w:ascii="Arial" w:hAnsi="Arial" w:cs="Arial"/>
        </w:rPr>
        <w:t xml:space="preserve">Seznam </w:t>
      </w:r>
      <w:r w:rsidR="00817EB8">
        <w:rPr>
          <w:rFonts w:ascii="Arial" w:hAnsi="Arial" w:cs="Arial"/>
        </w:rPr>
        <w:t xml:space="preserve">občinskih </w:t>
      </w:r>
      <w:r w:rsidR="000D0460" w:rsidRPr="0088583F">
        <w:rPr>
          <w:rFonts w:ascii="Arial" w:hAnsi="Arial" w:cs="Arial"/>
        </w:rPr>
        <w:t>zemljišč za</w:t>
      </w:r>
      <w:r w:rsidRPr="0088583F">
        <w:rPr>
          <w:rFonts w:ascii="Arial" w:hAnsi="Arial" w:cs="Arial"/>
        </w:rPr>
        <w:t xml:space="preserve"> razpolaganj</w:t>
      </w:r>
      <w:r w:rsidR="000D0460" w:rsidRPr="0088583F">
        <w:rPr>
          <w:rFonts w:ascii="Arial" w:hAnsi="Arial" w:cs="Arial"/>
        </w:rPr>
        <w:t>e</w:t>
      </w:r>
      <w:r w:rsidR="00BD6E41">
        <w:rPr>
          <w:rFonts w:ascii="Arial" w:hAnsi="Arial" w:cs="Arial"/>
        </w:rPr>
        <w:t xml:space="preserve">, </w:t>
      </w:r>
      <w:r w:rsidR="0088583F" w:rsidRPr="0088583F">
        <w:rPr>
          <w:rFonts w:ascii="Arial" w:hAnsi="Arial" w:cs="Arial"/>
        </w:rPr>
        <w:t>Seznam zemljišč za menjavo</w:t>
      </w:r>
      <w:r w:rsidR="00BD6E41">
        <w:rPr>
          <w:rFonts w:ascii="Arial" w:hAnsi="Arial" w:cs="Arial"/>
        </w:rPr>
        <w:t xml:space="preserve"> in </w:t>
      </w:r>
      <w:r w:rsidR="002D5375" w:rsidRPr="002D5375">
        <w:rPr>
          <w:rFonts w:ascii="Arial" w:hAnsi="Arial" w:cs="Arial"/>
        </w:rPr>
        <w:t>Seznam razpolaganja z zemljišči Krajevne Skupnosti Bukovica</w:t>
      </w:r>
      <w:r w:rsidR="00817EB8">
        <w:rPr>
          <w:rFonts w:ascii="Arial" w:hAnsi="Arial" w:cs="Arial"/>
        </w:rPr>
        <w:t xml:space="preserve"> </w:t>
      </w:r>
      <w:r w:rsidR="002D5375" w:rsidRPr="002D5375">
        <w:rPr>
          <w:rFonts w:ascii="Arial" w:hAnsi="Arial" w:cs="Arial"/>
        </w:rPr>
        <w:t>- Volčja Draga</w:t>
      </w:r>
      <w:r w:rsidR="00817EB8">
        <w:rPr>
          <w:rFonts w:ascii="Arial" w:hAnsi="Arial" w:cs="Arial"/>
        </w:rPr>
        <w:t xml:space="preserve">. </w:t>
      </w:r>
      <w:r w:rsidR="00EC7605">
        <w:rPr>
          <w:rFonts w:ascii="Arial" w:hAnsi="Arial" w:cs="Arial"/>
        </w:rPr>
        <w:t>Seznami</w:t>
      </w:r>
      <w:r w:rsidRPr="0088583F">
        <w:rPr>
          <w:rFonts w:ascii="Arial" w:hAnsi="Arial" w:cs="Arial"/>
        </w:rPr>
        <w:t xml:space="preserve"> se nahajajo v Prilogi tega sklepa. </w:t>
      </w:r>
    </w:p>
    <w:p w14:paraId="7CC70AF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BDA16C8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2B319967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53563B76" w14:textId="1123CC4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Priloga iz prejšnje točke je sestavni del tega sklepa.</w:t>
      </w:r>
    </w:p>
    <w:p w14:paraId="25611B09" w14:textId="7AFCDF53" w:rsidR="0088583F" w:rsidRDefault="0088583F" w:rsidP="0088583F">
      <w:pPr>
        <w:pStyle w:val="Brezrazmikov"/>
        <w:rPr>
          <w:rFonts w:ascii="Arial" w:hAnsi="Arial" w:cs="Arial"/>
        </w:rPr>
      </w:pPr>
    </w:p>
    <w:p w14:paraId="5210708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5DD5BCF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07BDB6B3" w14:textId="35B0183E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Ta sklep začne veljati z dnem uveljavitve Odloka o proračunu Občine Renče-Vogrsko </w:t>
      </w:r>
      <w:r w:rsidR="004644A1" w:rsidRPr="0088583F">
        <w:rPr>
          <w:rFonts w:ascii="Arial" w:hAnsi="Arial" w:cs="Arial"/>
        </w:rPr>
        <w:t>za 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>.</w:t>
      </w:r>
    </w:p>
    <w:p w14:paraId="14169BBD" w14:textId="5BB900B8" w:rsidR="005878C9" w:rsidRDefault="005878C9" w:rsidP="0088583F">
      <w:pPr>
        <w:pStyle w:val="Brezrazmikov"/>
        <w:rPr>
          <w:rFonts w:ascii="Arial" w:hAnsi="Arial" w:cs="Arial"/>
        </w:rPr>
      </w:pPr>
    </w:p>
    <w:p w14:paraId="635D765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426169AB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Številka: </w:t>
      </w:r>
    </w:p>
    <w:p w14:paraId="2E1F8DF4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>Datum:</w:t>
      </w:r>
    </w:p>
    <w:p w14:paraId="0B959266" w14:textId="13921691" w:rsidR="005878C9" w:rsidRDefault="005878C9" w:rsidP="0088583F">
      <w:pPr>
        <w:pStyle w:val="Brezrazmikov"/>
        <w:rPr>
          <w:rFonts w:ascii="Arial" w:hAnsi="Arial" w:cs="Arial"/>
        </w:rPr>
      </w:pPr>
    </w:p>
    <w:p w14:paraId="6678712B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041E14D9" w14:textId="77777777" w:rsidR="005878C9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Tarik Žigon</w:t>
      </w:r>
    </w:p>
    <w:p w14:paraId="11126861" w14:textId="77777777" w:rsidR="00CC7E85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Župan</w:t>
      </w:r>
    </w:p>
    <w:sectPr w:rsidR="00CC7E85" w:rsidRPr="0088583F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3D12" w14:textId="77777777" w:rsidR="006C199F" w:rsidRDefault="006C199F" w:rsidP="00794D07">
      <w:pPr>
        <w:spacing w:after="0" w:line="240" w:lineRule="auto"/>
      </w:pPr>
      <w:r>
        <w:separator/>
      </w:r>
    </w:p>
  </w:endnote>
  <w:endnote w:type="continuationSeparator" w:id="0">
    <w:p w14:paraId="0D1837CB" w14:textId="77777777" w:rsidR="006C199F" w:rsidRDefault="006C199F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E21A" w14:textId="77777777" w:rsidR="006C199F" w:rsidRDefault="006C199F" w:rsidP="00794D07">
      <w:pPr>
        <w:spacing w:after="0" w:line="240" w:lineRule="auto"/>
      </w:pPr>
      <w:r>
        <w:separator/>
      </w:r>
    </w:p>
  </w:footnote>
  <w:footnote w:type="continuationSeparator" w:id="0">
    <w:p w14:paraId="469B2D61" w14:textId="77777777" w:rsidR="006C199F" w:rsidRDefault="006C199F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4D1" w14:textId="4DCB92FC" w:rsidR="00704719" w:rsidRPr="003A2465" w:rsidRDefault="00944D06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2</w:t>
    </w:r>
    <w:r w:rsidR="00990710">
      <w:rPr>
        <w:rFonts w:ascii="Arial" w:hAnsi="Arial" w:cs="Arial"/>
        <w:color w:val="999999"/>
        <w:sz w:val="36"/>
        <w:szCs w:val="36"/>
      </w:rPr>
      <w:t>2</w:t>
    </w:r>
    <w:r w:rsidR="004644A1"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990710">
      <w:rPr>
        <w:rFonts w:ascii="Arial" w:hAnsi="Arial" w:cs="Arial"/>
        <w:color w:val="999999"/>
        <w:sz w:val="36"/>
        <w:szCs w:val="36"/>
      </w:rPr>
      <w:t>5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53"/>
    <w:multiLevelType w:val="hybridMultilevel"/>
    <w:tmpl w:val="23608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0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0460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2D4901"/>
    <w:rsid w:val="002D5375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03E4F"/>
    <w:rsid w:val="004056CD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02A54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C199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17EB8"/>
    <w:rsid w:val="00845680"/>
    <w:rsid w:val="0084628E"/>
    <w:rsid w:val="008537E2"/>
    <w:rsid w:val="00855B22"/>
    <w:rsid w:val="008719B9"/>
    <w:rsid w:val="0088537A"/>
    <w:rsid w:val="0088583F"/>
    <w:rsid w:val="00890FDF"/>
    <w:rsid w:val="00891FA3"/>
    <w:rsid w:val="00893F3F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44D06"/>
    <w:rsid w:val="00952CE1"/>
    <w:rsid w:val="009727EE"/>
    <w:rsid w:val="0097310C"/>
    <w:rsid w:val="00990710"/>
    <w:rsid w:val="0099132D"/>
    <w:rsid w:val="009956E3"/>
    <w:rsid w:val="009E1DE1"/>
    <w:rsid w:val="009F6BA1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AE52C0"/>
    <w:rsid w:val="00B151C3"/>
    <w:rsid w:val="00B20599"/>
    <w:rsid w:val="00B442CA"/>
    <w:rsid w:val="00B463E1"/>
    <w:rsid w:val="00B557BE"/>
    <w:rsid w:val="00B63127"/>
    <w:rsid w:val="00B76919"/>
    <w:rsid w:val="00B846D4"/>
    <w:rsid w:val="00BD4B3D"/>
    <w:rsid w:val="00BD6E41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0DF0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774DE"/>
    <w:rsid w:val="00EA4545"/>
    <w:rsid w:val="00EA4CBF"/>
    <w:rsid w:val="00EC7605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88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24</cp:revision>
  <cp:lastPrinted>2020-03-10T12:11:00Z</cp:lastPrinted>
  <dcterms:created xsi:type="dcterms:W3CDTF">2021-11-15T10:00:00Z</dcterms:created>
  <dcterms:modified xsi:type="dcterms:W3CDTF">2021-12-21T14:33:00Z</dcterms:modified>
</cp:coreProperties>
</file>