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FAE5" w14:textId="77777777" w:rsidR="00323458" w:rsidRDefault="00323458" w:rsidP="00DB0C3E">
      <w:pPr>
        <w:pStyle w:val="ANormal"/>
        <w:rPr>
          <w:noProof/>
        </w:rPr>
      </w:pPr>
    </w:p>
    <w:p w14:paraId="14D285DD" w14:textId="77777777" w:rsidR="00E3705E" w:rsidRDefault="00E3705E" w:rsidP="00DB0C3E">
      <w:pPr>
        <w:pStyle w:val="ANormal"/>
        <w:rPr>
          <w:noProof/>
        </w:rPr>
      </w:pPr>
    </w:p>
    <w:p w14:paraId="483685AD" w14:textId="77777777" w:rsidR="00E3705E" w:rsidRDefault="00E3705E" w:rsidP="00DB0C3E">
      <w:pPr>
        <w:pStyle w:val="ANormal"/>
        <w:rPr>
          <w:noProof/>
        </w:rPr>
      </w:pPr>
    </w:p>
    <w:p w14:paraId="67614F74" w14:textId="77777777" w:rsidR="00E3705E" w:rsidRDefault="00E3705E" w:rsidP="00DB0C3E">
      <w:pPr>
        <w:pStyle w:val="ANormal"/>
        <w:rPr>
          <w:noProof/>
        </w:rPr>
      </w:pPr>
    </w:p>
    <w:p w14:paraId="67AF4D93" w14:textId="77777777" w:rsidR="00E3705E" w:rsidRDefault="00E3705E" w:rsidP="00DB0C3E">
      <w:pPr>
        <w:pStyle w:val="ANormal"/>
        <w:rPr>
          <w:noProof/>
        </w:rPr>
      </w:pPr>
    </w:p>
    <w:p w14:paraId="6F6462FF" w14:textId="77777777" w:rsidR="00E3705E" w:rsidRDefault="00E3705E" w:rsidP="00DB0C3E">
      <w:pPr>
        <w:pStyle w:val="ANormal"/>
        <w:rPr>
          <w:noProof/>
        </w:rPr>
      </w:pPr>
    </w:p>
    <w:p w14:paraId="703F895C" w14:textId="77777777" w:rsidR="006F0C72" w:rsidRDefault="006F0C72" w:rsidP="006F0C72">
      <w:pPr>
        <w:pStyle w:val="ANormal"/>
        <w:rPr>
          <w:noProof/>
        </w:rPr>
      </w:pPr>
    </w:p>
    <w:p w14:paraId="50857AD8" w14:textId="77777777" w:rsidR="006F0C72" w:rsidRDefault="006F0C72" w:rsidP="006F0C72">
      <w:pPr>
        <w:pStyle w:val="ANaslov"/>
        <w:rPr>
          <w:noProof/>
        </w:rPr>
      </w:pPr>
      <w:r>
        <w:rPr>
          <w:noProof/>
        </w:rPr>
        <w:t>PRORAČUN OBČINE RENČE - VOGRSKO</w:t>
      </w:r>
    </w:p>
    <w:p w14:paraId="2BC68404" w14:textId="77777777" w:rsidR="006F0C72" w:rsidRDefault="006F0C72" w:rsidP="006F0C72">
      <w:pPr>
        <w:pStyle w:val="ANaslov"/>
        <w:rPr>
          <w:noProof/>
        </w:rPr>
      </w:pPr>
      <w:r>
        <w:rPr>
          <w:noProof/>
        </w:rPr>
        <w:t>za leto 2027</w:t>
      </w:r>
    </w:p>
    <w:p w14:paraId="00066764" w14:textId="77777777" w:rsidR="00660450" w:rsidRDefault="00660450" w:rsidP="00660450"/>
    <w:p w14:paraId="25FBBCE5" w14:textId="77777777" w:rsidR="00660450" w:rsidRPr="00660450" w:rsidRDefault="00660450" w:rsidP="00660450"/>
    <w:p w14:paraId="55A9B916" w14:textId="6B835231" w:rsidR="006F0C72" w:rsidRPr="005E3A38" w:rsidRDefault="006F0C72" w:rsidP="006F0C72">
      <w:pPr>
        <w:jc w:val="center"/>
      </w:pPr>
      <w:r w:rsidRPr="008621F4">
        <w:rPr>
          <w:sz w:val="32"/>
          <w:szCs w:val="32"/>
        </w:rPr>
        <w:t xml:space="preserve">I. </w:t>
      </w:r>
      <w:r>
        <w:rPr>
          <w:sz w:val="32"/>
          <w:szCs w:val="32"/>
        </w:rPr>
        <w:t>SPLOŠNI</w:t>
      </w:r>
      <w:r w:rsidRPr="008621F4">
        <w:rPr>
          <w:sz w:val="32"/>
          <w:szCs w:val="32"/>
        </w:rPr>
        <w:t xml:space="preserve"> DEL - OBRAZLOŽITVE </w:t>
      </w:r>
    </w:p>
    <w:p w14:paraId="08CA80F4" w14:textId="77777777" w:rsidR="00E3705E" w:rsidRDefault="00E3705E" w:rsidP="00E3705E"/>
    <w:p w14:paraId="32AA6ECA" w14:textId="77777777" w:rsidR="00E3705E" w:rsidRDefault="00E3705E" w:rsidP="00E3705E"/>
    <w:p w14:paraId="0A5AC02C" w14:textId="77777777" w:rsidR="00E3705E" w:rsidRDefault="00E3705E" w:rsidP="00E3705E"/>
    <w:p w14:paraId="2E99E72C" w14:textId="77777777" w:rsidR="00E3705E" w:rsidRDefault="00E3705E" w:rsidP="00E3705E"/>
    <w:p w14:paraId="5F8428F1" w14:textId="77777777" w:rsidR="00E3705E" w:rsidRDefault="00E3705E" w:rsidP="00E3705E"/>
    <w:p w14:paraId="2922CDC5" w14:textId="77777777" w:rsidR="00E3705E" w:rsidRDefault="00E3705E" w:rsidP="00E3705E"/>
    <w:p w14:paraId="30478D7F" w14:textId="77777777" w:rsidR="00E3705E" w:rsidRDefault="00E3705E" w:rsidP="00E3705E"/>
    <w:p w14:paraId="1B072D73" w14:textId="77777777" w:rsidR="00E3705E" w:rsidRDefault="00E3705E" w:rsidP="00E3705E"/>
    <w:p w14:paraId="0017A299" w14:textId="77777777" w:rsidR="00E3705E" w:rsidRDefault="00E3705E" w:rsidP="00E3705E"/>
    <w:p w14:paraId="22EF4D0F" w14:textId="77777777" w:rsidR="00E3705E" w:rsidRDefault="00E3705E" w:rsidP="00E3705E"/>
    <w:p w14:paraId="55214A6C" w14:textId="0F009618" w:rsidR="00E3705E" w:rsidRPr="00660450" w:rsidRDefault="00DD550B">
      <w:pPr>
        <w:overflowPunct/>
        <w:autoSpaceDE/>
        <w:autoSpaceDN/>
        <w:adjustRightInd/>
        <w:spacing w:before="0" w:after="0"/>
        <w:ind w:left="0"/>
        <w:textAlignment w:val="auto"/>
        <w:rPr>
          <w:sz w:val="24"/>
          <w:szCs w:val="24"/>
        </w:rPr>
      </w:pPr>
      <w:r>
        <w:rPr>
          <w:sz w:val="24"/>
          <w:szCs w:val="24"/>
        </w:rPr>
        <w:t>December</w:t>
      </w:r>
      <w:r w:rsidR="00660450" w:rsidRPr="00660450">
        <w:rPr>
          <w:sz w:val="24"/>
          <w:szCs w:val="24"/>
        </w:rPr>
        <w:t xml:space="preserve"> 2025</w:t>
      </w:r>
      <w:r w:rsidR="00E3705E" w:rsidRPr="00660450">
        <w:rPr>
          <w:sz w:val="24"/>
          <w:szCs w:val="24"/>
        </w:rPr>
        <w:br w:type="page"/>
      </w:r>
    </w:p>
    <w:p w14:paraId="64BFA92F" w14:textId="1E8A0A3D" w:rsidR="00E3705E" w:rsidRDefault="00E3705E" w:rsidP="00C3239A">
      <w:pPr>
        <w:pStyle w:val="AHeading1"/>
        <w:numPr>
          <w:ilvl w:val="0"/>
          <w:numId w:val="20"/>
        </w:numPr>
      </w:pPr>
      <w:r>
        <w:lastRenderedPageBreak/>
        <w:t>SPLOŠNI DEL</w:t>
      </w:r>
    </w:p>
    <w:p w14:paraId="14E133B9" w14:textId="77777777" w:rsidR="00C3239A" w:rsidRDefault="00C3239A" w:rsidP="00C3239A"/>
    <w:p w14:paraId="65771A54" w14:textId="77777777" w:rsidR="00C3239A" w:rsidRDefault="00C3239A" w:rsidP="00C3239A"/>
    <w:p w14:paraId="322CFFE3" w14:textId="77777777" w:rsidR="00C3239A" w:rsidRDefault="00C3239A" w:rsidP="00C3239A">
      <w:pPr>
        <w:jc w:val="center"/>
        <w:rPr>
          <w:rFonts w:ascii="Arial" w:hAnsi="Arial" w:cs="Arial"/>
          <w:b/>
          <w:sz w:val="36"/>
          <w:szCs w:val="36"/>
        </w:rPr>
      </w:pPr>
      <w:r>
        <w:rPr>
          <w:rFonts w:ascii="Arial" w:hAnsi="Arial" w:cs="Arial"/>
          <w:b/>
          <w:sz w:val="36"/>
          <w:szCs w:val="36"/>
        </w:rPr>
        <w:t>UVOD</w:t>
      </w:r>
    </w:p>
    <w:p w14:paraId="036169A1" w14:textId="77777777" w:rsidR="00C3239A" w:rsidRPr="002813FF" w:rsidRDefault="00C3239A" w:rsidP="00C3239A">
      <w:pPr>
        <w:jc w:val="both"/>
        <w:rPr>
          <w:b/>
          <w:bCs/>
          <w:sz w:val="24"/>
          <w:szCs w:val="24"/>
        </w:rPr>
      </w:pPr>
      <w:r w:rsidRPr="002813FF">
        <w:rPr>
          <w:b/>
          <w:bCs/>
          <w:sz w:val="24"/>
          <w:szCs w:val="24"/>
        </w:rPr>
        <w:t>1. UVOD K PRORAČUNU OBČINE RENČE - VOGRSKO ZA LETO 202</w:t>
      </w:r>
      <w:r>
        <w:rPr>
          <w:b/>
          <w:bCs/>
          <w:sz w:val="24"/>
          <w:szCs w:val="24"/>
        </w:rPr>
        <w:t>7</w:t>
      </w:r>
    </w:p>
    <w:p w14:paraId="4B1E07E0" w14:textId="77777777" w:rsidR="00C3239A" w:rsidRPr="002813FF" w:rsidRDefault="00C3239A" w:rsidP="00C3239A">
      <w:pPr>
        <w:jc w:val="both"/>
        <w:rPr>
          <w:sz w:val="24"/>
          <w:szCs w:val="24"/>
        </w:rPr>
      </w:pPr>
      <w:r w:rsidRPr="002813FF">
        <w:rPr>
          <w:sz w:val="24"/>
          <w:szCs w:val="24"/>
        </w:rPr>
        <w:t>Občine so pri oblikovanju proračuna z vidika njegove oblike povsem avtonomne, pri čemer pa so obvezane, da upoštevajo veljavne predpise s področja javnih financ.</w:t>
      </w:r>
    </w:p>
    <w:p w14:paraId="5A20F3AA" w14:textId="77777777" w:rsidR="00C3239A" w:rsidRPr="002813FF" w:rsidRDefault="00C3239A" w:rsidP="00C3239A">
      <w:pPr>
        <w:jc w:val="both"/>
        <w:rPr>
          <w:sz w:val="24"/>
          <w:szCs w:val="24"/>
        </w:rPr>
      </w:pPr>
      <w:r w:rsidRPr="002813FF">
        <w:rPr>
          <w:sz w:val="24"/>
          <w:szCs w:val="24"/>
        </w:rPr>
        <w:t>Po Zakonu o javnih financah proračun sestavljajo:</w:t>
      </w:r>
    </w:p>
    <w:p w14:paraId="3D30B20D" w14:textId="77777777" w:rsidR="00C3239A" w:rsidRPr="002813FF" w:rsidRDefault="00C3239A" w:rsidP="00C3239A">
      <w:pPr>
        <w:jc w:val="both"/>
        <w:rPr>
          <w:sz w:val="24"/>
          <w:szCs w:val="24"/>
        </w:rPr>
      </w:pPr>
      <w:r w:rsidRPr="002813FF">
        <w:rPr>
          <w:sz w:val="24"/>
          <w:szCs w:val="24"/>
        </w:rPr>
        <w:t>I. Splošni del proračuna</w:t>
      </w:r>
    </w:p>
    <w:p w14:paraId="102B68C7" w14:textId="77777777" w:rsidR="00C3239A" w:rsidRPr="002813FF" w:rsidRDefault="00C3239A" w:rsidP="00C3239A">
      <w:pPr>
        <w:jc w:val="both"/>
        <w:rPr>
          <w:sz w:val="24"/>
          <w:szCs w:val="24"/>
        </w:rPr>
      </w:pPr>
      <w:r w:rsidRPr="002813FF">
        <w:rPr>
          <w:sz w:val="24"/>
          <w:szCs w:val="24"/>
        </w:rPr>
        <w:t>II. Posebni del proračuna</w:t>
      </w:r>
    </w:p>
    <w:p w14:paraId="6C5F5BC7" w14:textId="77777777" w:rsidR="00C3239A" w:rsidRPr="002813FF" w:rsidRDefault="00C3239A" w:rsidP="00C3239A">
      <w:pPr>
        <w:jc w:val="both"/>
        <w:rPr>
          <w:sz w:val="24"/>
          <w:szCs w:val="24"/>
        </w:rPr>
      </w:pPr>
      <w:r w:rsidRPr="002813FF">
        <w:rPr>
          <w:sz w:val="24"/>
          <w:szCs w:val="24"/>
        </w:rPr>
        <w:t xml:space="preserve">III. Načrt razvojnih programov </w:t>
      </w:r>
    </w:p>
    <w:p w14:paraId="2150D80E" w14:textId="77777777" w:rsidR="00C3239A" w:rsidRPr="002813FF" w:rsidRDefault="00C3239A" w:rsidP="00C3239A">
      <w:pPr>
        <w:jc w:val="both"/>
        <w:rPr>
          <w:b/>
          <w:bCs/>
          <w:sz w:val="24"/>
          <w:szCs w:val="24"/>
        </w:rPr>
      </w:pPr>
    </w:p>
    <w:p w14:paraId="357D672E" w14:textId="77777777" w:rsidR="00C3239A" w:rsidRPr="002813FF" w:rsidRDefault="00C3239A" w:rsidP="00C3239A">
      <w:pPr>
        <w:jc w:val="both"/>
        <w:rPr>
          <w:b/>
          <w:bCs/>
          <w:sz w:val="24"/>
          <w:szCs w:val="24"/>
        </w:rPr>
      </w:pPr>
      <w:r w:rsidRPr="002813FF">
        <w:rPr>
          <w:b/>
          <w:bCs/>
          <w:sz w:val="24"/>
          <w:szCs w:val="24"/>
        </w:rPr>
        <w:t>2. PRAVNE PODLAGE</w:t>
      </w:r>
    </w:p>
    <w:p w14:paraId="26EC1E3D" w14:textId="77777777" w:rsidR="00C3239A" w:rsidRPr="002813FF" w:rsidRDefault="00C3239A" w:rsidP="00C3239A">
      <w:pPr>
        <w:jc w:val="both"/>
        <w:rPr>
          <w:b/>
          <w:bCs/>
          <w:sz w:val="24"/>
          <w:szCs w:val="24"/>
        </w:rPr>
      </w:pPr>
      <w:r w:rsidRPr="002813FF">
        <w:rPr>
          <w:b/>
          <w:bCs/>
          <w:sz w:val="24"/>
          <w:szCs w:val="24"/>
        </w:rPr>
        <w:t>2.1. Predpisi s področja javnih financ, računovodstva, javnih naročil in nadzora  državnih pomoči, zadolževanja</w:t>
      </w:r>
      <w:bookmarkStart w:id="0" w:name="_Toc271637768"/>
      <w:bookmarkStart w:id="1" w:name="_Toc271637805"/>
      <w:bookmarkStart w:id="2" w:name="_Toc271637856"/>
      <w:bookmarkStart w:id="3" w:name="_Toc271638727"/>
      <w:bookmarkStart w:id="4" w:name="_Toc271702678"/>
      <w:bookmarkStart w:id="5" w:name="_Toc83633621"/>
    </w:p>
    <w:p w14:paraId="4B50CB6C" w14:textId="77777777" w:rsidR="00C3239A" w:rsidRPr="00660450" w:rsidRDefault="00C3239A" w:rsidP="00C3239A">
      <w:pPr>
        <w:pStyle w:val="Telobesedila"/>
        <w:jc w:val="both"/>
        <w:rPr>
          <w:lang w:eastAsia="en-US"/>
        </w:rPr>
      </w:pPr>
      <w:r w:rsidRPr="00660450">
        <w:rPr>
          <w:lang w:eastAsia="en-US"/>
        </w:rPr>
        <w:t xml:space="preserve">Področje javnih financ, računovodstva, javnih naročil, nadzora državnih pomoči in zadolževanja, urejajo številni predpisi. Ti predpisi se uporabljajo tako pri pripravi državnega proračuna kot tudi pri pripravi občinskih proračunov. </w:t>
      </w:r>
    </w:p>
    <w:p w14:paraId="7598D016" w14:textId="77777777" w:rsidR="00C3239A" w:rsidRPr="00660450" w:rsidRDefault="00C3239A" w:rsidP="00C3239A">
      <w:pPr>
        <w:pStyle w:val="Telobesedila-zamik3"/>
        <w:tabs>
          <w:tab w:val="clear" w:pos="810"/>
        </w:tabs>
        <w:rPr>
          <w:sz w:val="22"/>
          <w:szCs w:val="22"/>
        </w:rPr>
      </w:pPr>
      <w:r w:rsidRPr="00660450">
        <w:rPr>
          <w:sz w:val="22"/>
          <w:szCs w:val="22"/>
        </w:rPr>
        <w:t>Pri pripravi občinskega proračuna in finančnih načrtov neposrednih in posrednih uporabnikov občine upoštevajo naslednje predpise:</w:t>
      </w:r>
    </w:p>
    <w:p w14:paraId="0273E4BE"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shd w:val="clear" w:color="auto" w:fill="FFFFFF"/>
        </w:rPr>
        <w:t xml:space="preserve">Zakon o javnih financah (Uradni list RS, št. 11/11 – uradno prečiščeno besedilo, 14/13 – </w:t>
      </w:r>
      <w:proofErr w:type="spellStart"/>
      <w:r w:rsidRPr="00660450">
        <w:rPr>
          <w:color w:val="000000" w:themeColor="text1"/>
          <w:sz w:val="22"/>
          <w:szCs w:val="22"/>
          <w:shd w:val="clear" w:color="auto" w:fill="FFFFFF"/>
        </w:rPr>
        <w:t>popr</w:t>
      </w:r>
      <w:proofErr w:type="spellEnd"/>
      <w:r w:rsidRPr="00660450">
        <w:rPr>
          <w:color w:val="000000" w:themeColor="text1"/>
          <w:sz w:val="22"/>
          <w:szCs w:val="22"/>
          <w:shd w:val="clear" w:color="auto" w:fill="FFFFFF"/>
        </w:rPr>
        <w:t xml:space="preserve">., 101/13, 55/15 – </w:t>
      </w:r>
      <w:proofErr w:type="spellStart"/>
      <w:r w:rsidRPr="00660450">
        <w:rPr>
          <w:color w:val="000000" w:themeColor="text1"/>
          <w:sz w:val="22"/>
          <w:szCs w:val="22"/>
          <w:shd w:val="clear" w:color="auto" w:fill="FFFFFF"/>
        </w:rPr>
        <w:t>ZFisP</w:t>
      </w:r>
      <w:proofErr w:type="spellEnd"/>
      <w:r w:rsidRPr="00660450">
        <w:rPr>
          <w:color w:val="000000" w:themeColor="text1"/>
          <w:sz w:val="22"/>
          <w:szCs w:val="22"/>
          <w:shd w:val="clear" w:color="auto" w:fill="FFFFFF"/>
        </w:rPr>
        <w:t>, 96/15 – ZIPRS1617, 13/18, 195/20 – odl. US, 18/23 – ZDU-1O, 76/23, 24/25 – ZFisP-1 in 39/25</w:t>
      </w:r>
      <w:r w:rsidRPr="00660450">
        <w:rPr>
          <w:color w:val="000000" w:themeColor="text1"/>
          <w:sz w:val="22"/>
          <w:szCs w:val="22"/>
        </w:rPr>
        <w:t xml:space="preserve">; v nadaljevanju: ZJF), </w:t>
      </w:r>
    </w:p>
    <w:p w14:paraId="331AED2B"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Uredbo o dokumentih razvojnega načrtovanja in postopkih za pripravo predloga državnega proračuna in proračunov samoupravnih lokalnih skupnosti (Uradni list RS, št. 44/07), ki se na podlagi 45. člena Uredbe o dokumentih razvojnega načrtovanja in postopkih za pripravo predloga državnega proračuna (Uradni list RS, št. 54/10, 35/18 in 24/25-ZFisP-1) uporablja za pripravo proračunov samoupravnih lokalnih skupnosti,</w:t>
      </w:r>
    </w:p>
    <w:p w14:paraId="2B09618B"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Odredbo o funkcionalni klasifikaciji javnofinančnih izdatkov (Uradni list RS, št. 43/00),</w:t>
      </w:r>
    </w:p>
    <w:p w14:paraId="21EFD096"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Pravilnik o programski klasifikaciji izdatkov občinskih proračunov (Uradni list RS, št. 57/05, 88/05-popr., 138/06 in 108/08),</w:t>
      </w:r>
    </w:p>
    <w:p w14:paraId="16EB266F" w14:textId="38CBFF84" w:rsidR="00C3239A" w:rsidRPr="00660450" w:rsidRDefault="00C3239A" w:rsidP="00660450">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Navodilo o pripravi finančnih načrtov posrednih uporabnikov državnega in občinskih proračunov (Uradni list RS, št. 91/00 in 122/00).</w:t>
      </w:r>
    </w:p>
    <w:p w14:paraId="562E2BE4" w14:textId="77777777" w:rsidR="00C3239A" w:rsidRPr="00660450" w:rsidRDefault="00C3239A" w:rsidP="00C3239A">
      <w:pPr>
        <w:pStyle w:val="Telobesedila"/>
        <w:rPr>
          <w:color w:val="000000" w:themeColor="text1"/>
          <w:sz w:val="22"/>
          <w:szCs w:val="22"/>
        </w:rPr>
      </w:pPr>
      <w:r w:rsidRPr="00660450">
        <w:rPr>
          <w:sz w:val="22"/>
          <w:szCs w:val="22"/>
        </w:rPr>
        <w:t xml:space="preserve">Pri pripravi občinskega proračuna občine upoštevajo tudi podzakonski predpis Zakona o računovodstvu (Uradni list RS, št. 23/99, </w:t>
      </w:r>
      <w:hyperlink r:id="rId7" w:tgtFrame="_blank" w:tooltip="Zakon o spremembah in dopolnitvah zakona o javnih financah" w:history="1">
        <w:r w:rsidRPr="00660450">
          <w:rPr>
            <w:sz w:val="22"/>
            <w:szCs w:val="22"/>
          </w:rPr>
          <w:t>30/02</w:t>
        </w:r>
      </w:hyperlink>
      <w:r w:rsidRPr="00660450">
        <w:rPr>
          <w:sz w:val="22"/>
          <w:szCs w:val="22"/>
        </w:rPr>
        <w:t xml:space="preserve"> – ZJF-C in </w:t>
      </w:r>
      <w:hyperlink r:id="rId8" w:tgtFrame="_blank" w:tooltip="Zakon o uvedbi eura" w:history="1">
        <w:r w:rsidRPr="00660450">
          <w:rPr>
            <w:sz w:val="22"/>
            <w:szCs w:val="22"/>
          </w:rPr>
          <w:t>114/06</w:t>
        </w:r>
      </w:hyperlink>
      <w:r w:rsidRPr="00660450">
        <w:rPr>
          <w:sz w:val="22"/>
          <w:szCs w:val="22"/>
        </w:rPr>
        <w:t xml:space="preserve"> – ZUE; v nadaljevanju: ZR), </w:t>
      </w:r>
      <w:r w:rsidRPr="00660450">
        <w:rPr>
          <w:color w:val="000000" w:themeColor="text1"/>
          <w:sz w:val="22"/>
          <w:szCs w:val="22"/>
        </w:rPr>
        <w:t>in sicer:</w:t>
      </w:r>
    </w:p>
    <w:p w14:paraId="4456B32D"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Pravilnik o enotnem kontnem načrtu za proračun, proračunske uporabnike in druge osebe javnega prava (Uradni list RS, št. </w:t>
      </w:r>
      <w:hyperlink r:id="rId9" w:tgtFrame="_blank" w:tooltip="Pravilnik o enotnem kontnem načrtu za proračun, proračunske uporabnike in druge osebe javnega prava" w:history="1">
        <w:r w:rsidRPr="00660450">
          <w:rPr>
            <w:rStyle w:val="Hiperpovezava"/>
            <w:color w:val="000000" w:themeColor="text1"/>
            <w:sz w:val="22"/>
            <w:szCs w:val="22"/>
          </w:rPr>
          <w:t>133/23</w:t>
        </w:r>
      </w:hyperlink>
      <w:r w:rsidRPr="00660450">
        <w:rPr>
          <w:color w:val="000000" w:themeColor="text1"/>
          <w:sz w:val="22"/>
          <w:szCs w:val="22"/>
        </w:rPr>
        <w:t>, </w:t>
      </w:r>
      <w:hyperlink r:id="rId10" w:tgtFrame="_blank" w:tooltip="Pravilnik o spremembah Pravilnika o enotnem kontnem načrtu za proračun, proračunske uporabnike in druge osebe javnega prava" w:history="1">
        <w:r w:rsidRPr="00660450">
          <w:rPr>
            <w:rStyle w:val="Hiperpovezava"/>
            <w:color w:val="000000" w:themeColor="text1"/>
            <w:sz w:val="22"/>
            <w:szCs w:val="22"/>
          </w:rPr>
          <w:t>81/24</w:t>
        </w:r>
      </w:hyperlink>
      <w:r w:rsidRPr="00660450">
        <w:rPr>
          <w:color w:val="000000" w:themeColor="text1"/>
          <w:sz w:val="22"/>
          <w:szCs w:val="22"/>
        </w:rPr>
        <w:t> in </w:t>
      </w:r>
      <w:hyperlink r:id="rId11" w:tgtFrame="_blank" w:tooltip="Pravilnik o dopolnitvah Pravilnika o enotnem kontnem načrtu za proračun, proračunske uporabnike in druge osebe javnega prava" w:history="1">
        <w:r w:rsidRPr="00660450">
          <w:rPr>
            <w:rStyle w:val="Hiperpovezava"/>
            <w:color w:val="000000" w:themeColor="text1"/>
            <w:sz w:val="22"/>
            <w:szCs w:val="22"/>
          </w:rPr>
          <w:t>51/25</w:t>
        </w:r>
      </w:hyperlink>
      <w:r w:rsidRPr="00660450">
        <w:rPr>
          <w:color w:val="000000" w:themeColor="text1"/>
          <w:sz w:val="22"/>
          <w:szCs w:val="22"/>
        </w:rPr>
        <w:t>).</w:t>
      </w:r>
    </w:p>
    <w:p w14:paraId="4D24AE06"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Ministrstvo za finance je županom in finančnim službam občin, 22.7.2025 poslalo dopis št. 4101-32/2024-1611-2</w:t>
      </w:r>
    </w:p>
    <w:p w14:paraId="1334EC82" w14:textId="77777777" w:rsidR="00C3239A" w:rsidRDefault="00C3239A" w:rsidP="00C3239A">
      <w:pPr>
        <w:pStyle w:val="Telobesedila"/>
        <w:rPr>
          <w:rFonts w:ascii="Arial" w:hAnsi="Arial" w:cs="Arial"/>
          <w:sz w:val="22"/>
          <w:szCs w:val="22"/>
          <w:highlight w:val="yellow"/>
        </w:rPr>
      </w:pPr>
    </w:p>
    <w:p w14:paraId="4779E5BC" w14:textId="77777777" w:rsidR="00660450" w:rsidRPr="007204F1" w:rsidRDefault="00660450" w:rsidP="00C3239A">
      <w:pPr>
        <w:pStyle w:val="Telobesedila"/>
        <w:rPr>
          <w:rFonts w:ascii="Arial" w:hAnsi="Arial" w:cs="Arial"/>
          <w:sz w:val="22"/>
          <w:szCs w:val="22"/>
          <w:highlight w:val="yellow"/>
        </w:rPr>
      </w:pPr>
    </w:p>
    <w:p w14:paraId="7061DFE9" w14:textId="77777777" w:rsidR="00C3239A" w:rsidRPr="00660450" w:rsidRDefault="00C3239A" w:rsidP="00C3239A">
      <w:pPr>
        <w:pStyle w:val="Telobesedila"/>
        <w:rPr>
          <w:sz w:val="22"/>
          <w:szCs w:val="22"/>
        </w:rPr>
      </w:pPr>
      <w:r w:rsidRPr="00660450">
        <w:rPr>
          <w:sz w:val="22"/>
          <w:szCs w:val="22"/>
        </w:rPr>
        <w:lastRenderedPageBreak/>
        <w:t xml:space="preserve">V delu proračuna, ki se nanaša na pripravo NRP, občine upoštevajo: </w:t>
      </w:r>
    </w:p>
    <w:p w14:paraId="75D7DFAF" w14:textId="77777777" w:rsidR="00C3239A" w:rsidRPr="00660450" w:rsidRDefault="00C3239A" w:rsidP="00C3239A">
      <w:pPr>
        <w:numPr>
          <w:ilvl w:val="0"/>
          <w:numId w:val="21"/>
        </w:numPr>
        <w:overflowPunct/>
        <w:autoSpaceDE/>
        <w:autoSpaceDN/>
        <w:adjustRightInd/>
        <w:spacing w:before="0" w:after="0"/>
        <w:jc w:val="both"/>
        <w:textAlignment w:val="auto"/>
        <w:rPr>
          <w:sz w:val="24"/>
          <w:szCs w:val="24"/>
        </w:rPr>
      </w:pPr>
      <w:r w:rsidRPr="00660450">
        <w:rPr>
          <w:sz w:val="24"/>
          <w:szCs w:val="24"/>
        </w:rPr>
        <w:t>Uredbo o enotni metodologiji za pripravo in obravnavo investicijske dokumentacije na področju javnih financ (Uradni list RS, št. 60/06, 54/10 in 27/16; v nadaljevanju: UEM),</w:t>
      </w:r>
    </w:p>
    <w:p w14:paraId="75AD2818" w14:textId="77777777" w:rsidR="00C3239A" w:rsidRPr="00660450" w:rsidRDefault="00C3239A" w:rsidP="00C3239A">
      <w:pPr>
        <w:numPr>
          <w:ilvl w:val="0"/>
          <w:numId w:val="21"/>
        </w:numPr>
        <w:overflowPunct/>
        <w:autoSpaceDE/>
        <w:autoSpaceDN/>
        <w:adjustRightInd/>
        <w:spacing w:before="0" w:after="0"/>
        <w:jc w:val="both"/>
        <w:textAlignment w:val="auto"/>
        <w:rPr>
          <w:sz w:val="24"/>
          <w:szCs w:val="24"/>
        </w:rPr>
      </w:pPr>
      <w:r w:rsidRPr="00660450">
        <w:rPr>
          <w:sz w:val="24"/>
          <w:szCs w:val="24"/>
        </w:rPr>
        <w:t>Zakon o spremljanju državnih pomoči (Uradni list RS, št. 37/04; v nadaljevanju: ZSDrP).</w:t>
      </w:r>
    </w:p>
    <w:p w14:paraId="0EE813BD" w14:textId="77777777" w:rsidR="00C3239A" w:rsidRPr="00660450" w:rsidRDefault="00C3239A" w:rsidP="00C3239A">
      <w:pPr>
        <w:jc w:val="both"/>
        <w:rPr>
          <w:sz w:val="24"/>
          <w:szCs w:val="24"/>
        </w:rPr>
      </w:pPr>
    </w:p>
    <w:p w14:paraId="7849E63D" w14:textId="77777777" w:rsidR="00C3239A" w:rsidRPr="00660450" w:rsidRDefault="00C3239A" w:rsidP="00C3239A">
      <w:pPr>
        <w:jc w:val="both"/>
        <w:rPr>
          <w:color w:val="000000" w:themeColor="text1"/>
          <w:sz w:val="24"/>
          <w:szCs w:val="24"/>
        </w:rPr>
      </w:pPr>
      <w:r w:rsidRPr="00660450">
        <w:rPr>
          <w:sz w:val="24"/>
          <w:szCs w:val="24"/>
        </w:rPr>
        <w:t xml:space="preserve">Pri pripravi dokumentov proračuna, ki se nanašajo na pripravo kadrovskega načrta, občine </w:t>
      </w:r>
      <w:r w:rsidRPr="00660450">
        <w:rPr>
          <w:color w:val="000000" w:themeColor="text1"/>
          <w:sz w:val="24"/>
          <w:szCs w:val="24"/>
        </w:rPr>
        <w:t>upoštevajo:</w:t>
      </w:r>
    </w:p>
    <w:p w14:paraId="4612B549"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shd w:val="clear" w:color="auto" w:fill="FFFFFF"/>
        </w:rPr>
        <w:t>Zakon o javnih uslužbencih (Uradni list RS, št. </w:t>
      </w:r>
      <w:hyperlink r:id="rId12" w:tgtFrame="_blank" w:tooltip="Zakon o javnih uslužbencih (uradno prečiščeno besedilo) (ZJU-UPB3)" w:history="1">
        <w:r w:rsidRPr="00660450">
          <w:rPr>
            <w:rStyle w:val="Hiperpovezava"/>
            <w:color w:val="000000" w:themeColor="text1"/>
            <w:sz w:val="24"/>
            <w:szCs w:val="24"/>
            <w:shd w:val="clear" w:color="auto" w:fill="FFFFFF"/>
          </w:rPr>
          <w:t>63/07</w:t>
        </w:r>
      </w:hyperlink>
      <w:r w:rsidRPr="00660450">
        <w:rPr>
          <w:color w:val="000000" w:themeColor="text1"/>
          <w:sz w:val="24"/>
          <w:szCs w:val="24"/>
          <w:shd w:val="clear" w:color="auto" w:fill="FFFFFF"/>
        </w:rPr>
        <w:t> – uradno prečiščeno besedilo, </w:t>
      </w:r>
      <w:hyperlink r:id="rId13" w:tgtFrame="_blank" w:tooltip="Zakon o spremembah in dopolnitvah Zakona o javnih uslužbencih (ZJU-D)" w:history="1">
        <w:r w:rsidRPr="00660450">
          <w:rPr>
            <w:rStyle w:val="Hiperpovezava"/>
            <w:color w:val="000000" w:themeColor="text1"/>
            <w:sz w:val="24"/>
            <w:szCs w:val="24"/>
            <w:shd w:val="clear" w:color="auto" w:fill="FFFFFF"/>
          </w:rPr>
          <w:t>65/08</w:t>
        </w:r>
      </w:hyperlink>
      <w:r w:rsidRPr="00660450">
        <w:rPr>
          <w:color w:val="000000" w:themeColor="text1"/>
          <w:sz w:val="24"/>
          <w:szCs w:val="24"/>
          <w:shd w:val="clear" w:color="auto" w:fill="FFFFFF"/>
        </w:rPr>
        <w:t>, </w:t>
      </w:r>
      <w:hyperlink r:id="rId14" w:tgtFrame="_blank" w:tooltip="Zakon o spremembah in dopolnitvah Zakona o trgu finančnih instrumentov (ZTFI-A)" w:history="1">
        <w:r w:rsidRPr="00660450">
          <w:rPr>
            <w:rStyle w:val="Hiperpovezava"/>
            <w:color w:val="000000" w:themeColor="text1"/>
            <w:sz w:val="24"/>
            <w:szCs w:val="24"/>
            <w:shd w:val="clear" w:color="auto" w:fill="FFFFFF"/>
          </w:rPr>
          <w:t>69/08</w:t>
        </w:r>
      </w:hyperlink>
      <w:r w:rsidRPr="00660450">
        <w:rPr>
          <w:color w:val="000000" w:themeColor="text1"/>
          <w:sz w:val="24"/>
          <w:szCs w:val="24"/>
          <w:shd w:val="clear" w:color="auto" w:fill="FFFFFF"/>
        </w:rPr>
        <w:t> – ZTFI-A, </w:t>
      </w:r>
      <w:hyperlink r:id="rId15" w:tgtFrame="_blank" w:tooltip="Zakon o spremembah in dopolnitvah Zakona o zavarovalništvu (ZZavar-E)" w:history="1">
        <w:r w:rsidRPr="00660450">
          <w:rPr>
            <w:rStyle w:val="Hiperpovezava"/>
            <w:color w:val="000000" w:themeColor="text1"/>
            <w:sz w:val="24"/>
            <w:szCs w:val="24"/>
            <w:shd w:val="clear" w:color="auto" w:fill="FFFFFF"/>
          </w:rPr>
          <w:t>69/08</w:t>
        </w:r>
      </w:hyperlink>
      <w:r w:rsidRPr="00660450">
        <w:rPr>
          <w:color w:val="000000" w:themeColor="text1"/>
          <w:sz w:val="24"/>
          <w:szCs w:val="24"/>
          <w:shd w:val="clear" w:color="auto" w:fill="FFFFFF"/>
        </w:rPr>
        <w:t> – ZZavar-E, </w:t>
      </w:r>
      <w:hyperlink r:id="rId16" w:tgtFrame="_blank" w:tooltip="Zakon za uravnoteženje javnih financ (ZUJF)" w:history="1">
        <w:r w:rsidRPr="00660450">
          <w:rPr>
            <w:rStyle w:val="Hiperpovezava"/>
            <w:color w:val="000000" w:themeColor="text1"/>
            <w:sz w:val="24"/>
            <w:szCs w:val="24"/>
            <w:shd w:val="clear" w:color="auto" w:fill="FFFFFF"/>
          </w:rPr>
          <w:t>40/12</w:t>
        </w:r>
      </w:hyperlink>
      <w:r w:rsidRPr="00660450">
        <w:rPr>
          <w:color w:val="000000" w:themeColor="text1"/>
          <w:sz w:val="24"/>
          <w:szCs w:val="24"/>
          <w:shd w:val="clear" w:color="auto" w:fill="FFFFFF"/>
        </w:rPr>
        <w:t> – ZUJF, </w:t>
      </w:r>
      <w:hyperlink r:id="rId17" w:tgtFrame="_blank" w:tooltip="Zakon o spremembah in dopolnitvah Zakona o integriteti in preprečevanju korupcije (ZIntPK-C)" w:history="1">
        <w:r w:rsidRPr="00660450">
          <w:rPr>
            <w:rStyle w:val="Hiperpovezava"/>
            <w:color w:val="000000" w:themeColor="text1"/>
            <w:sz w:val="24"/>
            <w:szCs w:val="24"/>
            <w:shd w:val="clear" w:color="auto" w:fill="FFFFFF"/>
          </w:rPr>
          <w:t>158/20</w:t>
        </w:r>
      </w:hyperlink>
      <w:r w:rsidRPr="00660450">
        <w:rPr>
          <w:color w:val="000000" w:themeColor="text1"/>
          <w:sz w:val="24"/>
          <w:szCs w:val="24"/>
          <w:shd w:val="clear" w:color="auto" w:fill="FFFFFF"/>
        </w:rPr>
        <w:t xml:space="preserve"> – </w:t>
      </w:r>
      <w:proofErr w:type="spellStart"/>
      <w:r w:rsidRPr="00660450">
        <w:rPr>
          <w:color w:val="000000" w:themeColor="text1"/>
          <w:sz w:val="24"/>
          <w:szCs w:val="24"/>
          <w:shd w:val="clear" w:color="auto" w:fill="FFFFFF"/>
        </w:rPr>
        <w:t>ZIntPK</w:t>
      </w:r>
      <w:proofErr w:type="spellEnd"/>
      <w:r w:rsidRPr="00660450">
        <w:rPr>
          <w:color w:val="000000" w:themeColor="text1"/>
          <w:sz w:val="24"/>
          <w:szCs w:val="24"/>
          <w:shd w:val="clear" w:color="auto" w:fill="FFFFFF"/>
        </w:rPr>
        <w:t>-C, </w:t>
      </w:r>
      <w:hyperlink r:id="rId18" w:tgtFrame="_blank" w:tooltip="Zakon o interventnih ukrepih za pomoč pri omilitvi posledic drugega vala epidemije COVID-19 (ZIUPOPDVE)" w:history="1">
        <w:r w:rsidRPr="00660450">
          <w:rPr>
            <w:rStyle w:val="Hiperpovezava"/>
            <w:color w:val="000000" w:themeColor="text1"/>
            <w:sz w:val="24"/>
            <w:szCs w:val="24"/>
            <w:shd w:val="clear" w:color="auto" w:fill="FFFFFF"/>
          </w:rPr>
          <w:t>203/20</w:t>
        </w:r>
      </w:hyperlink>
      <w:r w:rsidRPr="00660450">
        <w:rPr>
          <w:color w:val="000000" w:themeColor="text1"/>
          <w:sz w:val="24"/>
          <w:szCs w:val="24"/>
          <w:shd w:val="clear" w:color="auto" w:fill="FFFFFF"/>
        </w:rPr>
        <w:t> – ZIUPOPDVE, </w:t>
      </w:r>
      <w:hyperlink r:id="rId19" w:tgtFrame="_blank" w:tooltip="Odločba o razveljavitvi tretjega, četrtega in petega odstavka 89. člena Zakona o delovnih razmerjih ter 156.a člena Zakona o javnih uslužbencih" w:history="1">
        <w:r w:rsidRPr="00660450">
          <w:rPr>
            <w:rStyle w:val="Hiperpovezava"/>
            <w:color w:val="000000" w:themeColor="text1"/>
            <w:sz w:val="24"/>
            <w:szCs w:val="24"/>
            <w:shd w:val="clear" w:color="auto" w:fill="FFFFFF"/>
          </w:rPr>
          <w:t>202/21</w:t>
        </w:r>
      </w:hyperlink>
      <w:r w:rsidRPr="00660450">
        <w:rPr>
          <w:color w:val="000000" w:themeColor="text1"/>
          <w:sz w:val="24"/>
          <w:szCs w:val="24"/>
          <w:shd w:val="clear" w:color="auto" w:fill="FFFFFF"/>
        </w:rPr>
        <w:t> – odl. US, </w:t>
      </w:r>
      <w:hyperlink r:id="rId20" w:tgtFrame="_blank" w:tooltip="Zakon o debirokratizaciji (ZDeb)" w:history="1">
        <w:r w:rsidRPr="00660450">
          <w:rPr>
            <w:rStyle w:val="Hiperpovezava"/>
            <w:color w:val="000000" w:themeColor="text1"/>
            <w:sz w:val="24"/>
            <w:szCs w:val="24"/>
            <w:shd w:val="clear" w:color="auto" w:fill="FFFFFF"/>
          </w:rPr>
          <w:t>3/22</w:t>
        </w:r>
      </w:hyperlink>
      <w:r w:rsidRPr="00660450">
        <w:rPr>
          <w:color w:val="000000" w:themeColor="text1"/>
          <w:sz w:val="24"/>
          <w:szCs w:val="24"/>
          <w:shd w:val="clear" w:color="auto" w:fill="FFFFFF"/>
        </w:rPr>
        <w:t xml:space="preserve"> – </w:t>
      </w:r>
      <w:proofErr w:type="spellStart"/>
      <w:r w:rsidRPr="00660450">
        <w:rPr>
          <w:color w:val="000000" w:themeColor="text1"/>
          <w:sz w:val="24"/>
          <w:szCs w:val="24"/>
          <w:shd w:val="clear" w:color="auto" w:fill="FFFFFF"/>
        </w:rPr>
        <w:t>ZDeb</w:t>
      </w:r>
      <w:proofErr w:type="spellEnd"/>
      <w:r w:rsidRPr="00660450">
        <w:rPr>
          <w:color w:val="000000" w:themeColor="text1"/>
          <w:sz w:val="24"/>
          <w:szCs w:val="24"/>
          <w:shd w:val="clear" w:color="auto" w:fill="FFFFFF"/>
        </w:rPr>
        <w:t xml:space="preserve"> in </w:t>
      </w:r>
      <w:hyperlink r:id="rId21" w:tgtFrame="_blank" w:tooltip="Zakon o javnih uslužbencih (ZJU-1)" w:history="1">
        <w:r w:rsidRPr="00660450">
          <w:rPr>
            <w:rStyle w:val="Hiperpovezava"/>
            <w:color w:val="000000" w:themeColor="text1"/>
            <w:sz w:val="24"/>
            <w:szCs w:val="24"/>
            <w:shd w:val="clear" w:color="auto" w:fill="FFFFFF"/>
          </w:rPr>
          <w:t>32/25</w:t>
        </w:r>
      </w:hyperlink>
      <w:r w:rsidRPr="00660450">
        <w:rPr>
          <w:color w:val="000000" w:themeColor="text1"/>
          <w:sz w:val="24"/>
          <w:szCs w:val="24"/>
          <w:shd w:val="clear" w:color="auto" w:fill="FFFFFF"/>
        </w:rPr>
        <w:t> – ZJU-1</w:t>
      </w:r>
      <w:r w:rsidRPr="00660450">
        <w:rPr>
          <w:color w:val="000000" w:themeColor="text1"/>
          <w:sz w:val="24"/>
          <w:szCs w:val="24"/>
        </w:rPr>
        <w:t>; v nadaljevanju: ZJU).</w:t>
      </w:r>
    </w:p>
    <w:p w14:paraId="56C18690" w14:textId="77777777" w:rsidR="00C3239A" w:rsidRPr="00660450" w:rsidRDefault="00C3239A" w:rsidP="00C3239A">
      <w:pPr>
        <w:jc w:val="both"/>
        <w:rPr>
          <w:color w:val="000000" w:themeColor="text1"/>
          <w:sz w:val="24"/>
          <w:szCs w:val="24"/>
        </w:rPr>
      </w:pPr>
      <w:r w:rsidRPr="00660450">
        <w:rPr>
          <w:color w:val="000000" w:themeColor="text1"/>
          <w:sz w:val="24"/>
          <w:szCs w:val="24"/>
        </w:rPr>
        <w:t>Pri pripravi dokumentov, ki se nanašajo na pridobivanje in razpolaganje s stvarnim premoženjem, občine upoštevajo:</w:t>
      </w:r>
    </w:p>
    <w:p w14:paraId="5954225F"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rPr>
        <w:t xml:space="preserve">Zakon o stvarnem premoženju države in samoupravnih lokalnih skupnosti (Uradni list RS, št. </w:t>
      </w:r>
      <w:hyperlink r:id="rId22" w:tgtFrame="_blank" w:tooltip="Zakon o stvarnem premoženju države in samoupravnih lokalnih skupnosti (ZSPDSLS-1)" w:history="1">
        <w:r w:rsidRPr="00660450">
          <w:rPr>
            <w:color w:val="000000" w:themeColor="text1"/>
            <w:sz w:val="24"/>
            <w:szCs w:val="24"/>
          </w:rPr>
          <w:t>11/18</w:t>
        </w:r>
      </w:hyperlink>
      <w:r w:rsidRPr="00660450">
        <w:rPr>
          <w:color w:val="000000" w:themeColor="text1"/>
          <w:sz w:val="24"/>
          <w:szCs w:val="24"/>
        </w:rPr>
        <w:t xml:space="preserve">, 79/18 in 78/23; v nadaljevanju: ZSPDSLS-1) in Uredbo o stvarnem premoženju države in samoupravnih lokalnih skupnosti (Uradni list RS, št. </w:t>
      </w:r>
      <w:hyperlink r:id="rId23" w:tgtFrame="_blank" w:tooltip="Uredba o stvarnem premoženju države in samoupravnih lokalnih skupnosti" w:history="1">
        <w:r w:rsidRPr="00660450">
          <w:rPr>
            <w:color w:val="000000" w:themeColor="text1"/>
            <w:sz w:val="24"/>
            <w:szCs w:val="24"/>
          </w:rPr>
          <w:t>31/18</w:t>
        </w:r>
      </w:hyperlink>
      <w:r w:rsidRPr="00660450">
        <w:rPr>
          <w:color w:val="000000" w:themeColor="text1"/>
          <w:sz w:val="24"/>
          <w:szCs w:val="24"/>
        </w:rPr>
        <w:t>).</w:t>
      </w:r>
    </w:p>
    <w:p w14:paraId="0BB76B1C" w14:textId="77777777" w:rsidR="00C3239A" w:rsidRPr="00660450" w:rsidRDefault="00C3239A" w:rsidP="00C3239A">
      <w:pPr>
        <w:jc w:val="both"/>
        <w:rPr>
          <w:color w:val="000000" w:themeColor="text1"/>
          <w:sz w:val="24"/>
          <w:szCs w:val="24"/>
        </w:rPr>
      </w:pPr>
    </w:p>
    <w:p w14:paraId="1694C76C" w14:textId="77777777" w:rsidR="00C3239A" w:rsidRPr="00660450" w:rsidRDefault="00C3239A" w:rsidP="00C3239A">
      <w:pPr>
        <w:jc w:val="both"/>
        <w:rPr>
          <w:color w:val="000000" w:themeColor="text1"/>
          <w:sz w:val="24"/>
          <w:szCs w:val="24"/>
        </w:rPr>
      </w:pPr>
      <w:r w:rsidRPr="00660450">
        <w:rPr>
          <w:color w:val="000000" w:themeColor="text1"/>
          <w:sz w:val="24"/>
          <w:szCs w:val="24"/>
        </w:rPr>
        <w:t>Pri načrtovanju, spremljanju in izvrševanju zadolževanja, občine upoštevajo:</w:t>
      </w:r>
    </w:p>
    <w:p w14:paraId="64B34131"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rPr>
        <w:t xml:space="preserve">Pravilnik o postopkih za izdajo soglasja k zadolževanju občin (Uradni list RS, št. 108/21), </w:t>
      </w:r>
    </w:p>
    <w:p w14:paraId="4BD8CF2A"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rPr>
        <w:t>Pravilnik o pošiljanju podatkov o stanju in spremembah zadolžitve pravnih oseb javnega sektorja in občin (Uradni list RS, št. </w:t>
      </w:r>
      <w:hyperlink r:id="rId24" w:tgtFrame="_blank" w:tooltip="Pravilnik o pošiljanju podatkov o stanju in spremembah zadolžitve pravnih oseb javnega sektorja in občin" w:history="1">
        <w:r w:rsidRPr="00660450">
          <w:rPr>
            <w:rStyle w:val="Hiperpovezava"/>
            <w:color w:val="000000" w:themeColor="text1"/>
            <w:sz w:val="24"/>
            <w:szCs w:val="24"/>
          </w:rPr>
          <w:t>3/13</w:t>
        </w:r>
      </w:hyperlink>
      <w:r w:rsidRPr="00660450">
        <w:rPr>
          <w:color w:val="000000" w:themeColor="text1"/>
          <w:sz w:val="24"/>
          <w:szCs w:val="24"/>
        </w:rPr>
        <w:t> in </w:t>
      </w:r>
      <w:hyperlink r:id="rId25" w:tgtFrame="_blank" w:tooltip="Uredba o postopkih in pogojih pri zadolževanju in izdajanju poroštev pravnih oseb iz 87. člena Zakona o javnih financah" w:history="1">
        <w:r w:rsidRPr="00660450">
          <w:rPr>
            <w:rStyle w:val="Hiperpovezava"/>
            <w:color w:val="000000" w:themeColor="text1"/>
            <w:sz w:val="24"/>
            <w:szCs w:val="24"/>
          </w:rPr>
          <w:t>2/25</w:t>
        </w:r>
      </w:hyperlink>
      <w:r w:rsidRPr="00660450">
        <w:rPr>
          <w:color w:val="000000" w:themeColor="text1"/>
          <w:sz w:val="24"/>
          <w:szCs w:val="24"/>
        </w:rPr>
        <w:t>).</w:t>
      </w:r>
    </w:p>
    <w:p w14:paraId="57905A58" w14:textId="77777777" w:rsidR="00C3239A" w:rsidRPr="00660450" w:rsidRDefault="00C3239A" w:rsidP="00C3239A">
      <w:pPr>
        <w:jc w:val="both"/>
        <w:rPr>
          <w:color w:val="000000" w:themeColor="text1"/>
          <w:sz w:val="24"/>
          <w:szCs w:val="24"/>
        </w:rPr>
      </w:pPr>
    </w:p>
    <w:p w14:paraId="57E6C4DF" w14:textId="77777777" w:rsidR="00C3239A" w:rsidRPr="00660450" w:rsidRDefault="00C3239A" w:rsidP="00C3239A">
      <w:pPr>
        <w:jc w:val="both"/>
        <w:rPr>
          <w:color w:val="000000" w:themeColor="text1"/>
          <w:sz w:val="24"/>
          <w:szCs w:val="24"/>
        </w:rPr>
      </w:pPr>
      <w:r w:rsidRPr="00660450">
        <w:rPr>
          <w:color w:val="000000" w:themeColor="text1"/>
          <w:sz w:val="24"/>
          <w:szCs w:val="24"/>
        </w:rPr>
        <w:t xml:space="preserve">Poleg navedenih pravnih podlag, pa morajo občine pri samem izvrševanju proračunov upoštevati tudi: </w:t>
      </w:r>
    </w:p>
    <w:p w14:paraId="4B1B9639"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shd w:val="clear" w:color="auto" w:fill="FFFFFF"/>
        </w:rPr>
        <w:t>Zakon o financiranju občin (Uradni list RS, št. </w:t>
      </w:r>
      <w:hyperlink r:id="rId26" w:tgtFrame="_blank" w:tooltip="Zakon o financiranju občin (ZFO-1)" w:history="1">
        <w:r w:rsidRPr="00660450">
          <w:rPr>
            <w:rStyle w:val="Hiperpovezava"/>
            <w:color w:val="000000" w:themeColor="text1"/>
            <w:sz w:val="24"/>
            <w:szCs w:val="24"/>
            <w:shd w:val="clear" w:color="auto" w:fill="FFFFFF"/>
          </w:rPr>
          <w:t>123/06</w:t>
        </w:r>
      </w:hyperlink>
      <w:r w:rsidRPr="00660450">
        <w:rPr>
          <w:color w:val="000000" w:themeColor="text1"/>
          <w:sz w:val="24"/>
          <w:szCs w:val="24"/>
          <w:shd w:val="clear" w:color="auto" w:fill="FFFFFF"/>
        </w:rPr>
        <w:t>, </w:t>
      </w:r>
      <w:hyperlink r:id="rId27" w:tgtFrame="_blank" w:tooltip="Zakon o spremembah in dopolnitvah Zakona o financiranju občin (ZFO-1A)" w:history="1">
        <w:r w:rsidRPr="00660450">
          <w:rPr>
            <w:rStyle w:val="Hiperpovezava"/>
            <w:color w:val="000000" w:themeColor="text1"/>
            <w:sz w:val="24"/>
            <w:szCs w:val="24"/>
            <w:shd w:val="clear" w:color="auto" w:fill="FFFFFF"/>
          </w:rPr>
          <w:t>57/08</w:t>
        </w:r>
      </w:hyperlink>
      <w:r w:rsidRPr="00660450">
        <w:rPr>
          <w:color w:val="000000" w:themeColor="text1"/>
          <w:sz w:val="24"/>
          <w:szCs w:val="24"/>
          <w:shd w:val="clear" w:color="auto" w:fill="FFFFFF"/>
        </w:rPr>
        <w:t>, </w:t>
      </w:r>
      <w:hyperlink r:id="rId28" w:tgtFrame="_blank" w:tooltip="Zakon o dopolnitvi Zakona o financiranju občin (ZFO-1B)" w:history="1">
        <w:r w:rsidRPr="00660450">
          <w:rPr>
            <w:rStyle w:val="Hiperpovezava"/>
            <w:color w:val="000000" w:themeColor="text1"/>
            <w:sz w:val="24"/>
            <w:szCs w:val="24"/>
            <w:shd w:val="clear" w:color="auto" w:fill="FFFFFF"/>
          </w:rPr>
          <w:t>36/11</w:t>
        </w:r>
      </w:hyperlink>
      <w:r w:rsidRPr="00660450">
        <w:rPr>
          <w:color w:val="000000" w:themeColor="text1"/>
          <w:sz w:val="24"/>
          <w:szCs w:val="24"/>
          <w:shd w:val="clear" w:color="auto" w:fill="FFFFFF"/>
        </w:rPr>
        <w:t>, </w:t>
      </w:r>
      <w:hyperlink r:id="rId29" w:tgtFrame="_blank" w:tooltip="Zakon o ukrepih za uravnoteženje javnih financ občin (ZUUJFO)" w:history="1">
        <w:r w:rsidRPr="00660450">
          <w:rPr>
            <w:rStyle w:val="Hiperpovezava"/>
            <w:color w:val="000000" w:themeColor="text1"/>
            <w:sz w:val="24"/>
            <w:szCs w:val="24"/>
            <w:shd w:val="clear" w:color="auto" w:fill="FFFFFF"/>
          </w:rPr>
          <w:t>14/15</w:t>
        </w:r>
      </w:hyperlink>
      <w:r w:rsidRPr="00660450">
        <w:rPr>
          <w:color w:val="000000" w:themeColor="text1"/>
          <w:sz w:val="24"/>
          <w:szCs w:val="24"/>
          <w:shd w:val="clear" w:color="auto" w:fill="FFFFFF"/>
        </w:rPr>
        <w:t> – ZUUJFO, </w:t>
      </w:r>
      <w:hyperlink r:id="rId30" w:tgtFrame="_blank" w:tooltip="Zakon o spremembah Zakona o financiranju občin (ZFO-1C)" w:history="1">
        <w:r w:rsidRPr="00660450">
          <w:rPr>
            <w:rStyle w:val="Hiperpovezava"/>
            <w:color w:val="000000" w:themeColor="text1"/>
            <w:sz w:val="24"/>
            <w:szCs w:val="24"/>
            <w:shd w:val="clear" w:color="auto" w:fill="FFFFFF"/>
          </w:rPr>
          <w:t>71/17</w:t>
        </w:r>
      </w:hyperlink>
      <w:r w:rsidRPr="00660450">
        <w:rPr>
          <w:color w:val="000000" w:themeColor="text1"/>
          <w:sz w:val="24"/>
          <w:szCs w:val="24"/>
          <w:shd w:val="clear" w:color="auto" w:fill="FFFFFF"/>
        </w:rPr>
        <w:t>, </w:t>
      </w:r>
      <w:hyperlink r:id="rId31" w:tgtFrame="_blank" w:tooltip="Popravek Zakona o spremembah Zakona o financiranju občin (ZFO-1C)" w:history="1">
        <w:r w:rsidRPr="00660450">
          <w:rPr>
            <w:rStyle w:val="Hiperpovezava"/>
            <w:color w:val="000000" w:themeColor="text1"/>
            <w:sz w:val="24"/>
            <w:szCs w:val="24"/>
            <w:shd w:val="clear" w:color="auto" w:fill="FFFFFF"/>
          </w:rPr>
          <w:t>21/18</w:t>
        </w:r>
      </w:hyperlink>
      <w:r w:rsidRPr="00660450">
        <w:rPr>
          <w:color w:val="000000" w:themeColor="text1"/>
          <w:sz w:val="24"/>
          <w:szCs w:val="24"/>
          <w:shd w:val="clear" w:color="auto" w:fill="FFFFFF"/>
        </w:rPr>
        <w:t xml:space="preserve"> – </w:t>
      </w:r>
      <w:proofErr w:type="spellStart"/>
      <w:r w:rsidRPr="00660450">
        <w:rPr>
          <w:color w:val="000000" w:themeColor="text1"/>
          <w:sz w:val="24"/>
          <w:szCs w:val="24"/>
          <w:shd w:val="clear" w:color="auto" w:fill="FFFFFF"/>
        </w:rPr>
        <w:t>popr</w:t>
      </w:r>
      <w:proofErr w:type="spellEnd"/>
      <w:r w:rsidRPr="00660450">
        <w:rPr>
          <w:color w:val="000000" w:themeColor="text1"/>
          <w:sz w:val="24"/>
          <w:szCs w:val="24"/>
          <w:shd w:val="clear" w:color="auto" w:fill="FFFFFF"/>
        </w:rPr>
        <w:t>., </w:t>
      </w:r>
      <w:hyperlink r:id="rId32" w:tgtFrame="_blank" w:tooltip="Zakon o interventnih ukrepih za omilitev in odpravo posledic epidemije COVID-19 (ZIUOOPE)" w:history="1">
        <w:r w:rsidRPr="00660450">
          <w:rPr>
            <w:rStyle w:val="Hiperpovezava"/>
            <w:color w:val="000000" w:themeColor="text1"/>
            <w:sz w:val="24"/>
            <w:szCs w:val="24"/>
            <w:shd w:val="clear" w:color="auto" w:fill="FFFFFF"/>
          </w:rPr>
          <w:t>80/20</w:t>
        </w:r>
      </w:hyperlink>
      <w:r w:rsidRPr="00660450">
        <w:rPr>
          <w:color w:val="000000" w:themeColor="text1"/>
          <w:sz w:val="24"/>
          <w:szCs w:val="24"/>
          <w:shd w:val="clear" w:color="auto" w:fill="FFFFFF"/>
        </w:rPr>
        <w:t> – ZIUOOPE, </w:t>
      </w:r>
      <w:hyperlink r:id="rId33" w:tgtFrame="_blank" w:tooltip="Zakon o finančni razbremenitvi občin (ZFRO)" w:history="1">
        <w:r w:rsidRPr="00660450">
          <w:rPr>
            <w:rStyle w:val="Hiperpovezava"/>
            <w:color w:val="000000" w:themeColor="text1"/>
            <w:sz w:val="24"/>
            <w:szCs w:val="24"/>
            <w:shd w:val="clear" w:color="auto" w:fill="FFFFFF"/>
          </w:rPr>
          <w:t>189/20</w:t>
        </w:r>
      </w:hyperlink>
      <w:r w:rsidRPr="00660450">
        <w:rPr>
          <w:color w:val="000000" w:themeColor="text1"/>
          <w:sz w:val="24"/>
          <w:szCs w:val="24"/>
          <w:shd w:val="clear" w:color="auto" w:fill="FFFFFF"/>
        </w:rPr>
        <w:t> – ZFRO, </w:t>
      </w:r>
      <w:hyperlink r:id="rId34" w:tgtFrame="_blank" w:tooltip="Zakon o spremembah in dopolnitvi Zakona o financiranju občin (ZFO-1D)" w:history="1">
        <w:r w:rsidRPr="00660450">
          <w:rPr>
            <w:rStyle w:val="Hiperpovezava"/>
            <w:color w:val="000000" w:themeColor="text1"/>
            <w:sz w:val="24"/>
            <w:szCs w:val="24"/>
            <w:shd w:val="clear" w:color="auto" w:fill="FFFFFF"/>
          </w:rPr>
          <w:t>207/21</w:t>
        </w:r>
      </w:hyperlink>
      <w:r w:rsidRPr="00660450">
        <w:rPr>
          <w:color w:val="000000" w:themeColor="text1"/>
          <w:sz w:val="24"/>
          <w:szCs w:val="24"/>
          <w:shd w:val="clear" w:color="auto" w:fill="FFFFFF"/>
        </w:rPr>
        <w:t>, </w:t>
      </w:r>
      <w:hyperlink r:id="rId35" w:tgtFrame="_blank" w:tooltip="Zakon o varstvu okolja (ZVO-2)" w:history="1">
        <w:r w:rsidRPr="00660450">
          <w:rPr>
            <w:rStyle w:val="Hiperpovezava"/>
            <w:color w:val="000000" w:themeColor="text1"/>
            <w:sz w:val="24"/>
            <w:szCs w:val="24"/>
            <w:shd w:val="clear" w:color="auto" w:fill="FFFFFF"/>
          </w:rPr>
          <w:t>44/22</w:t>
        </w:r>
      </w:hyperlink>
      <w:r w:rsidRPr="00660450">
        <w:rPr>
          <w:color w:val="000000" w:themeColor="text1"/>
          <w:sz w:val="24"/>
          <w:szCs w:val="24"/>
          <w:shd w:val="clear" w:color="auto" w:fill="FFFFFF"/>
        </w:rPr>
        <w:t> – ZVO-2 in </w:t>
      </w:r>
      <w:hyperlink r:id="rId36" w:tgtFrame="_blank" w:tooltip="Zakon o spremembah in dopolnitvah Zakona o financiranju občin (ZFO-1E)" w:history="1">
        <w:r w:rsidRPr="00660450">
          <w:rPr>
            <w:rStyle w:val="Hiperpovezava"/>
            <w:color w:val="000000" w:themeColor="text1"/>
            <w:sz w:val="24"/>
            <w:szCs w:val="24"/>
            <w:shd w:val="clear" w:color="auto" w:fill="FFFFFF"/>
          </w:rPr>
          <w:t>17/25</w:t>
        </w:r>
      </w:hyperlink>
      <w:r w:rsidRPr="00660450">
        <w:rPr>
          <w:color w:val="000000" w:themeColor="text1"/>
          <w:sz w:val="24"/>
          <w:szCs w:val="24"/>
          <w:shd w:val="clear" w:color="auto" w:fill="FFFFFF"/>
        </w:rPr>
        <w:t xml:space="preserve">; v nadaljevanju ZFO-1), </w:t>
      </w:r>
    </w:p>
    <w:p w14:paraId="7C5EE22B"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shd w:val="clear" w:color="auto" w:fill="FFFFFF"/>
        </w:rPr>
      </w:pPr>
      <w:r w:rsidRPr="00660450">
        <w:rPr>
          <w:color w:val="000000" w:themeColor="text1"/>
          <w:sz w:val="24"/>
          <w:szCs w:val="24"/>
          <w:shd w:val="clear" w:color="auto" w:fill="FFFFFF"/>
        </w:rPr>
        <w:t>Pravilnik o postopkih za izvrševanje proračuna Republike Slovenije (Uradni list RS, št. </w:t>
      </w:r>
      <w:hyperlink r:id="rId37" w:tgtFrame="_blank" w:tooltip="Pravilnik o postopkih za izvrševanje proračuna Republike Slovenije" w:history="1">
        <w:r w:rsidRPr="00660450">
          <w:rPr>
            <w:rStyle w:val="Hiperpovezava"/>
            <w:color w:val="000000" w:themeColor="text1"/>
            <w:sz w:val="24"/>
            <w:szCs w:val="24"/>
            <w:shd w:val="clear" w:color="auto" w:fill="FFFFFF"/>
          </w:rPr>
          <w:t>50/07</w:t>
        </w:r>
      </w:hyperlink>
      <w:r w:rsidRPr="00660450">
        <w:rPr>
          <w:color w:val="000000" w:themeColor="text1"/>
          <w:sz w:val="24"/>
          <w:szCs w:val="24"/>
          <w:shd w:val="clear" w:color="auto" w:fill="FFFFFF"/>
        </w:rPr>
        <w:t>, </w:t>
      </w:r>
      <w:hyperlink r:id="rId38" w:tgtFrame="_blank" w:tooltip="Pravilnik o spremembah in dopolnitvah Pravilnika o postopkih za izvrševanje proračuna Republike Slovenije" w:history="1">
        <w:r w:rsidRPr="00660450">
          <w:rPr>
            <w:rStyle w:val="Hiperpovezava"/>
            <w:color w:val="000000" w:themeColor="text1"/>
            <w:sz w:val="24"/>
            <w:szCs w:val="24"/>
            <w:shd w:val="clear" w:color="auto" w:fill="FFFFFF"/>
          </w:rPr>
          <w:t>61/08</w:t>
        </w:r>
      </w:hyperlink>
      <w:r w:rsidRPr="00660450">
        <w:rPr>
          <w:color w:val="000000" w:themeColor="text1"/>
          <w:sz w:val="24"/>
          <w:szCs w:val="24"/>
          <w:shd w:val="clear" w:color="auto" w:fill="FFFFFF"/>
        </w:rPr>
        <w:t>, </w:t>
      </w:r>
      <w:hyperlink r:id="rId39" w:tgtFrame="_blank" w:tooltip="Zakon o izvrševanju proračunov Republike Slovenije za leti 2010 in 2011 (ZIPRS1011)" w:history="1">
        <w:r w:rsidRPr="00660450">
          <w:rPr>
            <w:rStyle w:val="Hiperpovezava"/>
            <w:color w:val="000000" w:themeColor="text1"/>
            <w:sz w:val="24"/>
            <w:szCs w:val="24"/>
            <w:shd w:val="clear" w:color="auto" w:fill="FFFFFF"/>
          </w:rPr>
          <w:t>99/09</w:t>
        </w:r>
      </w:hyperlink>
      <w:r w:rsidRPr="00660450">
        <w:rPr>
          <w:color w:val="000000" w:themeColor="text1"/>
          <w:sz w:val="24"/>
          <w:szCs w:val="24"/>
          <w:shd w:val="clear" w:color="auto" w:fill="FFFFFF"/>
        </w:rPr>
        <w:t> – ZIPRS1011, </w:t>
      </w:r>
      <w:hyperlink r:id="rId40" w:tgtFrame="_blank" w:tooltip="Pravilnik o spremembah in dopolnitvah Pravilnika o postopkih za izvrševanje proračuna Republike Slovenije" w:history="1">
        <w:r w:rsidRPr="00660450">
          <w:rPr>
            <w:rStyle w:val="Hiperpovezava"/>
            <w:color w:val="000000" w:themeColor="text1"/>
            <w:sz w:val="24"/>
            <w:szCs w:val="24"/>
            <w:shd w:val="clear" w:color="auto" w:fill="FFFFFF"/>
          </w:rPr>
          <w:t>3/13</w:t>
        </w:r>
      </w:hyperlink>
      <w:r w:rsidRPr="00660450">
        <w:rPr>
          <w:color w:val="000000" w:themeColor="text1"/>
          <w:sz w:val="24"/>
          <w:szCs w:val="24"/>
          <w:shd w:val="clear" w:color="auto" w:fill="FFFFFF"/>
        </w:rPr>
        <w:t>, </w:t>
      </w:r>
      <w:hyperlink r:id="rId41" w:tgtFrame="_blank" w:tooltip="Pravilnik o spremembah in dopolnitvah Pravilnika o postopkih za izvrševanje proračuna Republike Slovenije" w:history="1">
        <w:r w:rsidRPr="00660450">
          <w:rPr>
            <w:rStyle w:val="Hiperpovezava"/>
            <w:color w:val="000000" w:themeColor="text1"/>
            <w:sz w:val="24"/>
            <w:szCs w:val="24"/>
            <w:shd w:val="clear" w:color="auto" w:fill="FFFFFF"/>
          </w:rPr>
          <w:t>81/16</w:t>
        </w:r>
      </w:hyperlink>
      <w:r w:rsidRPr="00660450">
        <w:rPr>
          <w:color w:val="000000" w:themeColor="text1"/>
          <w:sz w:val="24"/>
          <w:szCs w:val="24"/>
          <w:shd w:val="clear" w:color="auto" w:fill="FFFFFF"/>
        </w:rPr>
        <w:t>, </w:t>
      </w:r>
      <w:hyperlink r:id="rId42" w:tgtFrame="_blank" w:tooltip="Pravilnik o spremembah in dopolnitvah Pravilnika o postopkih za izvrševanje proračuna Republike Slovenije" w:history="1">
        <w:r w:rsidRPr="00660450">
          <w:rPr>
            <w:rStyle w:val="Hiperpovezava"/>
            <w:color w:val="000000" w:themeColor="text1"/>
            <w:sz w:val="24"/>
            <w:szCs w:val="24"/>
            <w:shd w:val="clear" w:color="auto" w:fill="FFFFFF"/>
          </w:rPr>
          <w:t>11/22</w:t>
        </w:r>
      </w:hyperlink>
      <w:r w:rsidRPr="00660450">
        <w:rPr>
          <w:color w:val="000000" w:themeColor="text1"/>
          <w:sz w:val="24"/>
          <w:szCs w:val="24"/>
          <w:shd w:val="clear" w:color="auto" w:fill="FFFFFF"/>
        </w:rPr>
        <w:t>, </w:t>
      </w:r>
      <w:hyperlink r:id="rId43" w:tgtFrame="_blank" w:tooltip="Pravilnik o spremembi Pravilnika o postopkih za izvrševanje proračuna Republike Slovenije" w:history="1">
        <w:r w:rsidRPr="00660450">
          <w:rPr>
            <w:rStyle w:val="Hiperpovezava"/>
            <w:color w:val="000000" w:themeColor="text1"/>
            <w:sz w:val="24"/>
            <w:szCs w:val="24"/>
            <w:shd w:val="clear" w:color="auto" w:fill="FFFFFF"/>
          </w:rPr>
          <w:t>96/22</w:t>
        </w:r>
      </w:hyperlink>
      <w:r w:rsidRPr="00660450">
        <w:rPr>
          <w:color w:val="000000" w:themeColor="text1"/>
          <w:sz w:val="24"/>
          <w:szCs w:val="24"/>
          <w:shd w:val="clear" w:color="auto" w:fill="FFFFFF"/>
        </w:rPr>
        <w:t>, </w:t>
      </w:r>
      <w:hyperlink r:id="rId44" w:tgtFrame="_blank" w:tooltip="Zakon za zmanjšanje neenakosti in škodljivih posegov politike ter zagotavljanje spoštovanja pravne države (ZZNŠPP)" w:history="1">
        <w:r w:rsidRPr="00660450">
          <w:rPr>
            <w:rStyle w:val="Hiperpovezava"/>
            <w:color w:val="000000" w:themeColor="text1"/>
            <w:sz w:val="24"/>
            <w:szCs w:val="24"/>
            <w:shd w:val="clear" w:color="auto" w:fill="FFFFFF"/>
          </w:rPr>
          <w:t>105/22</w:t>
        </w:r>
      </w:hyperlink>
      <w:r w:rsidRPr="00660450">
        <w:rPr>
          <w:color w:val="000000" w:themeColor="text1"/>
          <w:sz w:val="24"/>
          <w:szCs w:val="24"/>
          <w:shd w:val="clear" w:color="auto" w:fill="FFFFFF"/>
        </w:rPr>
        <w:t> – ZZNŠPP, </w:t>
      </w:r>
      <w:hyperlink r:id="rId45" w:tgtFrame="_blank" w:tooltip="Pravilnik o spremembah in dopolnitvah Pravilnika o postopkih za izvrševanje proračuna Republike Slovenije" w:history="1">
        <w:r w:rsidRPr="00660450">
          <w:rPr>
            <w:rStyle w:val="Hiperpovezava"/>
            <w:color w:val="000000" w:themeColor="text1"/>
            <w:sz w:val="24"/>
            <w:szCs w:val="24"/>
            <w:shd w:val="clear" w:color="auto" w:fill="FFFFFF"/>
          </w:rPr>
          <w:t>149/22</w:t>
        </w:r>
      </w:hyperlink>
      <w:r w:rsidRPr="00660450">
        <w:rPr>
          <w:color w:val="000000" w:themeColor="text1"/>
          <w:sz w:val="24"/>
          <w:szCs w:val="24"/>
          <w:shd w:val="clear" w:color="auto" w:fill="FFFFFF"/>
        </w:rPr>
        <w:t>, </w:t>
      </w:r>
      <w:hyperlink r:id="rId46" w:tgtFrame="_blank" w:tooltip="Pravilnik o spremembah Pravilnika o postopkih za izvrševanje proračuna Republike Slovenije" w:history="1">
        <w:r w:rsidRPr="00660450">
          <w:rPr>
            <w:rStyle w:val="Hiperpovezava"/>
            <w:color w:val="000000" w:themeColor="text1"/>
            <w:sz w:val="24"/>
            <w:szCs w:val="24"/>
            <w:shd w:val="clear" w:color="auto" w:fill="FFFFFF"/>
          </w:rPr>
          <w:t>106/23</w:t>
        </w:r>
      </w:hyperlink>
      <w:r w:rsidRPr="00660450">
        <w:rPr>
          <w:color w:val="000000" w:themeColor="text1"/>
          <w:sz w:val="24"/>
          <w:szCs w:val="24"/>
          <w:shd w:val="clear" w:color="auto" w:fill="FFFFFF"/>
        </w:rPr>
        <w:t> in </w:t>
      </w:r>
      <w:hyperlink r:id="rId47" w:tgtFrame="_blank" w:tooltip="Pravilnik o spremembah in dopolnitvi Pravilnika o postopkih za izvrševanje proračuna Republike Slovenije" w:history="1">
        <w:r w:rsidRPr="00660450">
          <w:rPr>
            <w:rStyle w:val="Hiperpovezava"/>
            <w:color w:val="000000" w:themeColor="text1"/>
            <w:sz w:val="24"/>
            <w:szCs w:val="24"/>
            <w:shd w:val="clear" w:color="auto" w:fill="FFFFFF"/>
          </w:rPr>
          <w:t>88/24</w:t>
        </w:r>
      </w:hyperlink>
      <w:r w:rsidRPr="00660450">
        <w:rPr>
          <w:color w:val="000000" w:themeColor="text1"/>
          <w:sz w:val="24"/>
          <w:szCs w:val="24"/>
          <w:shd w:val="clear" w:color="auto" w:fill="FFFFFF"/>
        </w:rPr>
        <w:t>),</w:t>
      </w:r>
    </w:p>
    <w:p w14:paraId="5F17872D"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shd w:val="clear" w:color="auto" w:fill="FFFFFF"/>
        </w:rPr>
      </w:pPr>
      <w:r w:rsidRPr="00660450">
        <w:rPr>
          <w:color w:val="000000" w:themeColor="text1"/>
          <w:sz w:val="24"/>
          <w:szCs w:val="24"/>
          <w:shd w:val="clear" w:color="auto" w:fill="FFFFFF"/>
        </w:rPr>
        <w:t>Zakon o finančni razbremenitvi občin (Uradni list RS, št. </w:t>
      </w:r>
      <w:hyperlink r:id="rId48" w:tgtFrame="_blank" w:tooltip="Zakon o finančni razbremenitvi občin (ZFRO)" w:history="1">
        <w:r w:rsidRPr="00660450">
          <w:rPr>
            <w:color w:val="000000" w:themeColor="text1"/>
            <w:sz w:val="24"/>
            <w:szCs w:val="24"/>
          </w:rPr>
          <w:t>189/20</w:t>
        </w:r>
      </w:hyperlink>
      <w:r w:rsidRPr="00660450">
        <w:rPr>
          <w:color w:val="000000" w:themeColor="text1"/>
          <w:sz w:val="24"/>
          <w:szCs w:val="24"/>
          <w:shd w:val="clear" w:color="auto" w:fill="FFFFFF"/>
        </w:rPr>
        <w:t>),</w:t>
      </w:r>
    </w:p>
    <w:p w14:paraId="24A9B76B"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shd w:val="clear" w:color="auto" w:fill="FFFFFF"/>
        </w:rPr>
        <w:t>vsakokrat veljavni Zakon o izvrševanju proračunov Republike Slovenije (ZIPRS).</w:t>
      </w:r>
    </w:p>
    <w:p w14:paraId="1DEE5732" w14:textId="77777777" w:rsidR="00C3239A" w:rsidRPr="00660450" w:rsidRDefault="00C3239A" w:rsidP="00C3239A">
      <w:pPr>
        <w:overflowPunct/>
        <w:autoSpaceDE/>
        <w:autoSpaceDN/>
        <w:adjustRightInd/>
        <w:spacing w:before="0" w:after="0"/>
        <w:ind w:left="1080"/>
        <w:jc w:val="both"/>
        <w:textAlignment w:val="auto"/>
        <w:rPr>
          <w:color w:val="000000" w:themeColor="text1"/>
          <w:sz w:val="22"/>
          <w:szCs w:val="22"/>
        </w:rPr>
      </w:pPr>
    </w:p>
    <w:p w14:paraId="5B93CC0A" w14:textId="77777777" w:rsidR="00C3239A" w:rsidRPr="00660450" w:rsidRDefault="00C3239A" w:rsidP="00C3239A">
      <w:pPr>
        <w:jc w:val="both"/>
        <w:rPr>
          <w:b/>
          <w:bCs/>
          <w:sz w:val="24"/>
          <w:szCs w:val="24"/>
        </w:rPr>
      </w:pPr>
      <w:r w:rsidRPr="00660450">
        <w:rPr>
          <w:b/>
          <w:bCs/>
          <w:sz w:val="24"/>
          <w:szCs w:val="24"/>
        </w:rPr>
        <w:t>3</w:t>
      </w:r>
      <w:r w:rsidRPr="00660450">
        <w:rPr>
          <w:b/>
          <w:bCs/>
          <w:sz w:val="24"/>
          <w:szCs w:val="24"/>
        </w:rPr>
        <w:tab/>
        <w:t xml:space="preserve">GLOBALNA KVANTITATIVNA IZHODIŠČA ZA PRIPRAVO </w:t>
      </w:r>
      <w:r w:rsidRPr="00660450">
        <w:rPr>
          <w:b/>
          <w:bCs/>
          <w:sz w:val="24"/>
          <w:szCs w:val="24"/>
        </w:rPr>
        <w:tab/>
        <w:t xml:space="preserve">PREDLOGOV PRORAČUNOV TER FINANČNIH NAČRTOV </w:t>
      </w:r>
      <w:r w:rsidRPr="00660450">
        <w:rPr>
          <w:b/>
          <w:bCs/>
          <w:sz w:val="24"/>
          <w:szCs w:val="24"/>
        </w:rPr>
        <w:tab/>
        <w:t>PRORAČUNSKIH UPORABNIKOV</w:t>
      </w:r>
      <w:bookmarkEnd w:id="0"/>
      <w:bookmarkEnd w:id="1"/>
      <w:bookmarkEnd w:id="2"/>
      <w:bookmarkEnd w:id="3"/>
      <w:bookmarkEnd w:id="4"/>
      <w:bookmarkEnd w:id="5"/>
    </w:p>
    <w:p w14:paraId="50078249" w14:textId="77777777" w:rsidR="00C3239A" w:rsidRPr="00660450" w:rsidRDefault="00C3239A" w:rsidP="00C3239A">
      <w:pPr>
        <w:jc w:val="both"/>
        <w:rPr>
          <w:b/>
          <w:bCs/>
          <w:sz w:val="24"/>
          <w:szCs w:val="24"/>
        </w:rPr>
      </w:pPr>
    </w:p>
    <w:p w14:paraId="4B1DFE84" w14:textId="77777777" w:rsidR="00C3239A" w:rsidRPr="00660450" w:rsidRDefault="00C3239A" w:rsidP="00C3239A">
      <w:pPr>
        <w:jc w:val="both"/>
        <w:rPr>
          <w:b/>
          <w:bCs/>
          <w:sz w:val="24"/>
          <w:szCs w:val="24"/>
        </w:rPr>
      </w:pPr>
      <w:bookmarkStart w:id="6" w:name="_Toc83633622"/>
      <w:r w:rsidRPr="00660450">
        <w:rPr>
          <w:b/>
          <w:bCs/>
          <w:sz w:val="24"/>
          <w:szCs w:val="24"/>
        </w:rPr>
        <w:t>3. 1 Temeljna ekonomska izhodišča in predpostavke za leti 2026 in 202</w:t>
      </w:r>
      <w:bookmarkEnd w:id="6"/>
      <w:r w:rsidRPr="00660450">
        <w:rPr>
          <w:b/>
          <w:bCs/>
          <w:sz w:val="24"/>
          <w:szCs w:val="24"/>
        </w:rPr>
        <w:t>7</w:t>
      </w:r>
    </w:p>
    <w:p w14:paraId="58B9D92E" w14:textId="77777777" w:rsidR="00C3239A" w:rsidRPr="00660450" w:rsidRDefault="00C3239A" w:rsidP="00C3239A">
      <w:pPr>
        <w:jc w:val="both"/>
        <w:rPr>
          <w:sz w:val="22"/>
          <w:szCs w:val="22"/>
          <w:lang w:eastAsia="sl-SI"/>
        </w:rPr>
      </w:pPr>
    </w:p>
    <w:p w14:paraId="6CCDA1A2" w14:textId="77777777" w:rsidR="00C3239A" w:rsidRPr="00660450" w:rsidRDefault="00C3239A" w:rsidP="00C3239A">
      <w:pPr>
        <w:jc w:val="both"/>
        <w:rPr>
          <w:sz w:val="22"/>
          <w:szCs w:val="22"/>
        </w:rPr>
      </w:pPr>
      <w:r w:rsidRPr="00660450">
        <w:rPr>
          <w:sz w:val="22"/>
          <w:szCs w:val="22"/>
        </w:rPr>
        <w:t xml:space="preserve">Skladno s 17. členom ZJF mora minister, pristojen za finance, o temeljnih ekonomskih izhodiščih in predpostavkah za pripravo državnega proračuna obvestiti tudi občine. Osnova za pripravo predlogov državnih proračunov za leti 2026 in 2027 in s tem tudi proračunov občin za leti 2026 in 2027 je Jesenska napoved gospodarskih gibanj Urada Republike Slovenije za makroekonomske analize in razvoj. </w:t>
      </w:r>
    </w:p>
    <w:p w14:paraId="27BEC195" w14:textId="77777777" w:rsidR="00C3239A" w:rsidRPr="00660450" w:rsidRDefault="00C3239A" w:rsidP="00C3239A">
      <w:pPr>
        <w:jc w:val="both"/>
        <w:rPr>
          <w:sz w:val="24"/>
        </w:rPr>
      </w:pPr>
    </w:p>
    <w:p w14:paraId="5C15432D" w14:textId="77777777" w:rsidR="00C3239A" w:rsidRPr="00FA5E25" w:rsidRDefault="00C3239A" w:rsidP="00C3239A">
      <w:pPr>
        <w:jc w:val="both"/>
        <w:rPr>
          <w:rFonts w:ascii="Arial" w:eastAsia="Calibri" w:hAnsi="Arial" w:cs="Arial"/>
          <w:sz w:val="22"/>
          <w:szCs w:val="22"/>
        </w:rPr>
      </w:pPr>
    </w:p>
    <w:p w14:paraId="36BEEB37" w14:textId="77777777" w:rsidR="00C3239A" w:rsidRPr="00660450" w:rsidRDefault="00C3239A" w:rsidP="00C3239A">
      <w:pPr>
        <w:jc w:val="both"/>
        <w:rPr>
          <w:rFonts w:eastAsia="Calibri"/>
          <w:strike/>
          <w:sz w:val="22"/>
          <w:szCs w:val="22"/>
        </w:rPr>
      </w:pPr>
      <w:r w:rsidRPr="00660450">
        <w:rPr>
          <w:rFonts w:eastAsia="Calibri"/>
          <w:sz w:val="22"/>
          <w:szCs w:val="22"/>
        </w:rPr>
        <w:lastRenderedPageBreak/>
        <w:t>Eden izmed bistvenih elementov planiranja v letu 2026 so tudi sredstva za stroške dela, na kar bodo vplivale že dogovorjene obveznosti in nadaljnja implementacija prenovljenega sistema plač v javnem sektorju ob istočasni odpravi nesorazmerij.</w:t>
      </w:r>
    </w:p>
    <w:p w14:paraId="55527CF6" w14:textId="77777777" w:rsidR="00C3239A" w:rsidRPr="00660450" w:rsidRDefault="00C3239A" w:rsidP="00C3239A">
      <w:pPr>
        <w:jc w:val="both"/>
        <w:rPr>
          <w:rFonts w:eastAsia="Calibri"/>
          <w:sz w:val="22"/>
          <w:szCs w:val="22"/>
        </w:rPr>
      </w:pPr>
      <w:r w:rsidRPr="00660450">
        <w:rPr>
          <w:rFonts w:eastAsia="Calibri"/>
          <w:sz w:val="22"/>
          <w:szCs w:val="22"/>
        </w:rPr>
        <w:t>Minister za finance je vsem predlagateljem finančnih načrtov in občinam, v začetku meseca septembra poslal dopis št. 100-146/2025-1611-1 v zvezi s prevzemanjem novih obveznosti na podlagi uporabe izjem po Zakonu o skupnih temeljih sistema plač v javnem sektorju (Uradni list RS, št. 95/24). Poudarek vsebine je med drugim na odgovornem in racionalnem planiranju sredstev za stroške dela, v skladu s 57. členom ZIPRS2526, na dejstvu, da so uporaba možnosti določitev plačnega razreda, ki je višji od izhodiščnega delovnega mesta oziroma naziva, kot uporaba drugih izjem (pospešeno napredovanje, spregled izobrazbe, ipd.) zgolj možnosti in ne predstavljajo za delodajalce v javnem sektorju obveznost, ki bi jo morali izpolniti, niti ne dajejo javnim uslužbencem pravico, da jo zahtevajo. Odgovorno ravnanje delodajalcev in soglasodajalcev v teh postopkih je torej nujno, kot tudi upoštevanje načela učinkovitosti in gospodarnosti pri razpolaganju s proračunskimi sredstvi.</w:t>
      </w:r>
    </w:p>
    <w:p w14:paraId="5890DD5B" w14:textId="77777777" w:rsidR="00C3239A" w:rsidRPr="00660450" w:rsidRDefault="00C3239A" w:rsidP="00C3239A">
      <w:pPr>
        <w:pStyle w:val="Telobesedila-zamik3"/>
        <w:ind w:left="0"/>
        <w:rPr>
          <w:szCs w:val="24"/>
        </w:rPr>
      </w:pPr>
    </w:p>
    <w:p w14:paraId="4888CCCA" w14:textId="77777777" w:rsidR="00C3239A" w:rsidRPr="00660450" w:rsidRDefault="00C3239A" w:rsidP="00C3239A">
      <w:pPr>
        <w:jc w:val="both"/>
        <w:rPr>
          <w:b/>
          <w:bCs/>
          <w:sz w:val="24"/>
          <w:szCs w:val="24"/>
        </w:rPr>
      </w:pPr>
      <w:r w:rsidRPr="00660450">
        <w:rPr>
          <w:b/>
          <w:bCs/>
          <w:sz w:val="24"/>
          <w:szCs w:val="24"/>
        </w:rPr>
        <w:t>4. PRIPRAVA OBČINSKEGA PRORAČUNA – OBČINSKA IZHODIŠČA</w:t>
      </w:r>
    </w:p>
    <w:p w14:paraId="43254E54" w14:textId="77777777" w:rsidR="00C3239A" w:rsidRPr="002813FF" w:rsidRDefault="00C3239A" w:rsidP="00C3239A">
      <w:pPr>
        <w:jc w:val="both"/>
        <w:rPr>
          <w:sz w:val="24"/>
          <w:szCs w:val="24"/>
        </w:rPr>
      </w:pPr>
      <w:r w:rsidRPr="002813FF">
        <w:rPr>
          <w:sz w:val="24"/>
          <w:szCs w:val="24"/>
        </w:rPr>
        <w:t>Izhodišča za pripravo proračuna so bila:</w:t>
      </w:r>
    </w:p>
    <w:p w14:paraId="093ACA68" w14:textId="77777777" w:rsidR="00C3239A" w:rsidRPr="002813FF" w:rsidRDefault="00C3239A" w:rsidP="00C3239A">
      <w:pPr>
        <w:pStyle w:val="Odstavekseznama"/>
        <w:numPr>
          <w:ilvl w:val="0"/>
          <w:numId w:val="22"/>
        </w:numPr>
        <w:overflowPunct/>
        <w:autoSpaceDE/>
        <w:autoSpaceDN/>
        <w:adjustRightInd/>
        <w:spacing w:before="0" w:after="0"/>
        <w:jc w:val="both"/>
        <w:textAlignment w:val="auto"/>
        <w:rPr>
          <w:sz w:val="24"/>
          <w:szCs w:val="24"/>
        </w:rPr>
      </w:pPr>
      <w:r w:rsidRPr="002813FF">
        <w:rPr>
          <w:sz w:val="24"/>
          <w:szCs w:val="24"/>
        </w:rPr>
        <w:t>Osnova za pripravo predloga državnega proračuna za leti 202</w:t>
      </w:r>
      <w:r>
        <w:rPr>
          <w:sz w:val="24"/>
          <w:szCs w:val="24"/>
        </w:rPr>
        <w:t>6</w:t>
      </w:r>
      <w:r w:rsidRPr="002813FF">
        <w:rPr>
          <w:sz w:val="24"/>
          <w:szCs w:val="24"/>
        </w:rPr>
        <w:t xml:space="preserve"> in 202</w:t>
      </w:r>
      <w:r>
        <w:rPr>
          <w:sz w:val="24"/>
          <w:szCs w:val="24"/>
        </w:rPr>
        <w:t>7</w:t>
      </w:r>
      <w:r w:rsidRPr="002813FF">
        <w:rPr>
          <w:sz w:val="24"/>
          <w:szCs w:val="24"/>
        </w:rPr>
        <w:t xml:space="preserve"> in s tem tudi občinskih proračunov za let</w:t>
      </w:r>
      <w:r>
        <w:rPr>
          <w:sz w:val="24"/>
          <w:szCs w:val="24"/>
        </w:rPr>
        <w:t>i</w:t>
      </w:r>
      <w:r w:rsidRPr="002813FF">
        <w:rPr>
          <w:sz w:val="24"/>
          <w:szCs w:val="24"/>
        </w:rPr>
        <w:t xml:space="preserve"> 202</w:t>
      </w:r>
      <w:r>
        <w:rPr>
          <w:sz w:val="24"/>
          <w:szCs w:val="24"/>
        </w:rPr>
        <w:t>6 in 2027</w:t>
      </w:r>
      <w:r w:rsidRPr="002813FF">
        <w:rPr>
          <w:sz w:val="24"/>
          <w:szCs w:val="24"/>
        </w:rPr>
        <w:t xml:space="preserve"> je Jesenska napoved gospodarskih gibanj Urada Republike Slovenije za makroekonomske analize in razvoj,</w:t>
      </w:r>
    </w:p>
    <w:p w14:paraId="2F739BC0" w14:textId="77777777" w:rsidR="00C3239A" w:rsidRPr="002813FF" w:rsidRDefault="00C3239A" w:rsidP="00C3239A">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lastne ocene pričakovanih prihodkov občinskega proračuna, zakonske in pogodbene obveznosti občinskega proračuna,</w:t>
      </w:r>
    </w:p>
    <w:p w14:paraId="012ACF6C" w14:textId="77777777" w:rsidR="00C3239A" w:rsidRPr="002813FF" w:rsidRDefault="00C3239A" w:rsidP="00C3239A">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pričakovani transferi iz državnih in evropskih sredstev ter</w:t>
      </w:r>
    </w:p>
    <w:p w14:paraId="62641E53" w14:textId="77777777" w:rsidR="00C3239A" w:rsidRDefault="00C3239A" w:rsidP="00C3239A">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nabor investicij za srednjeročno obdobje 202</w:t>
      </w:r>
      <w:r>
        <w:rPr>
          <w:sz w:val="24"/>
          <w:szCs w:val="24"/>
        </w:rPr>
        <w:t>7</w:t>
      </w:r>
      <w:r w:rsidRPr="002813FF">
        <w:rPr>
          <w:sz w:val="24"/>
          <w:szCs w:val="24"/>
        </w:rPr>
        <w:t xml:space="preserve"> </w:t>
      </w:r>
      <w:r>
        <w:rPr>
          <w:sz w:val="24"/>
          <w:szCs w:val="24"/>
        </w:rPr>
        <w:t>–</w:t>
      </w:r>
      <w:r w:rsidRPr="002813FF">
        <w:rPr>
          <w:sz w:val="24"/>
          <w:szCs w:val="24"/>
        </w:rPr>
        <w:t xml:space="preserve"> 20</w:t>
      </w:r>
      <w:r>
        <w:rPr>
          <w:sz w:val="24"/>
          <w:szCs w:val="24"/>
        </w:rPr>
        <w:t>30</w:t>
      </w:r>
    </w:p>
    <w:p w14:paraId="35EC49EB" w14:textId="77777777" w:rsidR="00C3239A" w:rsidRPr="002813FF" w:rsidRDefault="00C3239A" w:rsidP="00C3239A">
      <w:pPr>
        <w:pStyle w:val="Odstavekseznama"/>
        <w:overflowPunct/>
        <w:autoSpaceDE/>
        <w:autoSpaceDN/>
        <w:adjustRightInd/>
        <w:spacing w:before="0" w:after="0"/>
        <w:jc w:val="both"/>
        <w:textAlignment w:val="auto"/>
        <w:rPr>
          <w:sz w:val="24"/>
          <w:szCs w:val="24"/>
        </w:rPr>
      </w:pPr>
    </w:p>
    <w:p w14:paraId="44DC93AA" w14:textId="77777777" w:rsidR="00C3239A" w:rsidRPr="002813FF" w:rsidRDefault="00C3239A" w:rsidP="00C3239A">
      <w:pPr>
        <w:jc w:val="both"/>
        <w:rPr>
          <w:b/>
          <w:bCs/>
          <w:sz w:val="24"/>
          <w:szCs w:val="24"/>
        </w:rPr>
      </w:pPr>
      <w:r w:rsidRPr="002813FF">
        <w:rPr>
          <w:b/>
          <w:bCs/>
          <w:sz w:val="24"/>
          <w:szCs w:val="24"/>
        </w:rPr>
        <w:t>4.1. Klasifikacije javnofinančnih prejemkov in izdatkov</w:t>
      </w:r>
    </w:p>
    <w:p w14:paraId="5D19ABAF" w14:textId="77777777" w:rsidR="00C3239A" w:rsidRPr="008F0DBA" w:rsidRDefault="00C3239A" w:rsidP="00C3239A">
      <w:pPr>
        <w:pStyle w:val="Telobesedila"/>
        <w:tabs>
          <w:tab w:val="left" w:pos="-1080"/>
          <w:tab w:val="left" w:pos="-720"/>
          <w:tab w:val="left" w:pos="0"/>
        </w:tabs>
        <w:rPr>
          <w:lang w:eastAsia="en-US"/>
        </w:rPr>
      </w:pPr>
      <w:r w:rsidRPr="008F0DBA">
        <w:t>Pri pripravi proračuna se upoštevajo klasifikacije javnofinančnih prejemkov in izdatkov. Klasifikacije proračuna morajo prikazovati prejemke in izdatke občinskega proračuna po naslednjih klasifikacijah:</w:t>
      </w:r>
    </w:p>
    <w:p w14:paraId="3CDC4AFE" w14:textId="77777777" w:rsidR="00C3239A" w:rsidRPr="008F0DBA" w:rsidRDefault="00C3239A" w:rsidP="00C3239A">
      <w:pPr>
        <w:pStyle w:val="Telobesedila"/>
        <w:numPr>
          <w:ilvl w:val="0"/>
          <w:numId w:val="26"/>
        </w:numPr>
        <w:tabs>
          <w:tab w:val="left" w:pos="-1440"/>
          <w:tab w:val="left" w:pos="-1080"/>
          <w:tab w:val="left" w:pos="-720"/>
          <w:tab w:val="left" w:pos="0"/>
        </w:tabs>
        <w:spacing w:before="0" w:beforeAutospacing="0" w:after="0" w:afterAutospacing="0"/>
        <w:jc w:val="both"/>
      </w:pPr>
      <w:r w:rsidRPr="008F0DBA">
        <w:t>institucionalni,</w:t>
      </w:r>
    </w:p>
    <w:p w14:paraId="6A35B3C2" w14:textId="77777777" w:rsidR="00C3239A" w:rsidRPr="008F0DBA" w:rsidRDefault="00C3239A" w:rsidP="00C3239A">
      <w:pPr>
        <w:pStyle w:val="Telobesedila"/>
        <w:numPr>
          <w:ilvl w:val="0"/>
          <w:numId w:val="26"/>
        </w:numPr>
        <w:tabs>
          <w:tab w:val="left" w:pos="-1440"/>
          <w:tab w:val="left" w:pos="-1080"/>
          <w:tab w:val="left" w:pos="-720"/>
          <w:tab w:val="left" w:pos="0"/>
        </w:tabs>
        <w:spacing w:before="0" w:beforeAutospacing="0" w:after="0" w:afterAutospacing="0"/>
        <w:jc w:val="both"/>
      </w:pPr>
      <w:r w:rsidRPr="008F0DBA">
        <w:t>ekonomski,</w:t>
      </w:r>
    </w:p>
    <w:p w14:paraId="293E103D" w14:textId="77777777" w:rsidR="00C3239A" w:rsidRPr="008F0DBA" w:rsidRDefault="00C3239A" w:rsidP="00C3239A">
      <w:pPr>
        <w:pStyle w:val="Telobesedila"/>
        <w:numPr>
          <w:ilvl w:val="0"/>
          <w:numId w:val="26"/>
        </w:numPr>
        <w:tabs>
          <w:tab w:val="left" w:pos="-1440"/>
          <w:tab w:val="left" w:pos="-1080"/>
          <w:tab w:val="left" w:pos="-720"/>
          <w:tab w:val="left" w:pos="0"/>
        </w:tabs>
        <w:spacing w:before="0" w:beforeAutospacing="0" w:after="0" w:afterAutospacing="0"/>
        <w:jc w:val="both"/>
      </w:pPr>
      <w:r w:rsidRPr="008F0DBA">
        <w:t>programski,</w:t>
      </w:r>
    </w:p>
    <w:p w14:paraId="4D01CA2D" w14:textId="77777777" w:rsidR="00C3239A" w:rsidRPr="008F0DBA" w:rsidRDefault="00C3239A" w:rsidP="00C3239A">
      <w:pPr>
        <w:pStyle w:val="Telobesedila"/>
        <w:numPr>
          <w:ilvl w:val="0"/>
          <w:numId w:val="26"/>
        </w:numPr>
        <w:tabs>
          <w:tab w:val="left" w:pos="-1440"/>
          <w:tab w:val="left" w:pos="-1080"/>
          <w:tab w:val="left" w:pos="-720"/>
          <w:tab w:val="left" w:pos="0"/>
        </w:tabs>
        <w:spacing w:before="0" w:beforeAutospacing="0" w:after="0" w:afterAutospacing="0"/>
        <w:jc w:val="both"/>
      </w:pPr>
      <w:r w:rsidRPr="008F0DBA">
        <w:t>funkcionalni (COFOG).</w:t>
      </w:r>
    </w:p>
    <w:p w14:paraId="58B60E44" w14:textId="77777777" w:rsidR="00C3239A" w:rsidRPr="008F0DBA" w:rsidRDefault="00C3239A" w:rsidP="00C3239A">
      <w:pPr>
        <w:ind w:left="0"/>
        <w:jc w:val="both"/>
        <w:rPr>
          <w:sz w:val="24"/>
          <w:szCs w:val="24"/>
        </w:rPr>
      </w:pPr>
    </w:p>
    <w:p w14:paraId="5B4E3273" w14:textId="77777777" w:rsidR="00C3239A" w:rsidRPr="002813FF" w:rsidRDefault="00C3239A" w:rsidP="00C3239A">
      <w:pPr>
        <w:jc w:val="both"/>
        <w:rPr>
          <w:b/>
          <w:bCs/>
          <w:sz w:val="24"/>
          <w:szCs w:val="24"/>
        </w:rPr>
      </w:pPr>
      <w:r w:rsidRPr="002813FF">
        <w:rPr>
          <w:b/>
          <w:bCs/>
          <w:sz w:val="24"/>
          <w:szCs w:val="24"/>
        </w:rPr>
        <w:t>4.1.1. Institucionalna klasifikacija proračunskih uporabnikov</w:t>
      </w:r>
    </w:p>
    <w:p w14:paraId="61F24742" w14:textId="77777777" w:rsidR="00C3239A" w:rsidRPr="002813FF" w:rsidRDefault="00C3239A" w:rsidP="00C3239A">
      <w:pPr>
        <w:tabs>
          <w:tab w:val="left" w:pos="9072"/>
        </w:tabs>
        <w:jc w:val="both"/>
        <w:rPr>
          <w:sz w:val="24"/>
          <w:szCs w:val="24"/>
        </w:rPr>
      </w:pPr>
      <w:r w:rsidRPr="002813FF">
        <w:rPr>
          <w:sz w:val="24"/>
          <w:szCs w:val="24"/>
        </w:rPr>
        <w:t>Institucionalna klasifikacija javnofinančnih enot, ki so</w:t>
      </w:r>
      <w:r>
        <w:rPr>
          <w:sz w:val="24"/>
          <w:szCs w:val="24"/>
        </w:rPr>
        <w:t xml:space="preserve"> </w:t>
      </w:r>
      <w:r w:rsidRPr="002813FF">
        <w:rPr>
          <w:sz w:val="24"/>
          <w:szCs w:val="24"/>
        </w:rPr>
        <w:t>zajete v okviru sektorja države, daje odgovor na vprašanje, kdo porablja proračunska sredstva (katere institucije).</w:t>
      </w:r>
    </w:p>
    <w:p w14:paraId="26A494E2" w14:textId="77777777" w:rsidR="00C3239A" w:rsidRPr="002813FF" w:rsidRDefault="00C3239A" w:rsidP="00C3239A">
      <w:pPr>
        <w:jc w:val="both"/>
        <w:rPr>
          <w:sz w:val="24"/>
          <w:szCs w:val="24"/>
        </w:rPr>
      </w:pPr>
      <w:r w:rsidRPr="002813FF">
        <w:rPr>
          <w:sz w:val="24"/>
          <w:szCs w:val="24"/>
        </w:rPr>
        <w:t>Na splošno je najbolj tipična razdelitev neposrednih proračunskih uporabnikov v občini na naslednje institucionalne enote:</w:t>
      </w:r>
    </w:p>
    <w:p w14:paraId="12F056C7" w14:textId="77777777" w:rsidR="00C3239A" w:rsidRPr="002813FF" w:rsidRDefault="00C3239A" w:rsidP="00C3239A">
      <w:pPr>
        <w:jc w:val="both"/>
        <w:rPr>
          <w:sz w:val="24"/>
          <w:szCs w:val="24"/>
        </w:rPr>
      </w:pPr>
      <w:r w:rsidRPr="002813FF">
        <w:rPr>
          <w:sz w:val="24"/>
          <w:szCs w:val="24"/>
        </w:rPr>
        <w:t>Občinski organi in občinska uprava:</w:t>
      </w:r>
    </w:p>
    <w:p w14:paraId="293DDE5F"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občinski svet,</w:t>
      </w:r>
    </w:p>
    <w:p w14:paraId="4588A054"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nadzorni odbor,</w:t>
      </w:r>
    </w:p>
    <w:p w14:paraId="257B8ABD"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župan,</w:t>
      </w:r>
    </w:p>
    <w:p w14:paraId="0F862E6F"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občinska uprava</w:t>
      </w:r>
    </w:p>
    <w:p w14:paraId="29B00D86"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režijski obrat</w:t>
      </w:r>
    </w:p>
    <w:p w14:paraId="6203A62B"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ožji deli občine – posamezne Krajevne skupnosti</w:t>
      </w:r>
    </w:p>
    <w:p w14:paraId="410AAD51" w14:textId="77777777" w:rsidR="00C3239A" w:rsidRPr="002813FF" w:rsidRDefault="00C3239A" w:rsidP="00C3239A">
      <w:pPr>
        <w:jc w:val="both"/>
        <w:rPr>
          <w:sz w:val="24"/>
          <w:szCs w:val="24"/>
        </w:rPr>
      </w:pPr>
      <w:r w:rsidRPr="002813FF">
        <w:rPr>
          <w:sz w:val="24"/>
          <w:szCs w:val="24"/>
        </w:rPr>
        <w:lastRenderedPageBreak/>
        <w:t>Predlagatelji finančnih načrtov neposrednih uporabnikov na lokalnem nivoju so posamezni neposredni uporabniki (občinski organi in občinska uprava ter ožji deli občin). Samostojni predlagatelj finančnega načrta je tudi vsak ožji del občine.</w:t>
      </w:r>
    </w:p>
    <w:p w14:paraId="51A7D344" w14:textId="77777777" w:rsidR="00C3239A" w:rsidRPr="002813FF" w:rsidRDefault="00C3239A" w:rsidP="00C3239A">
      <w:pPr>
        <w:jc w:val="both"/>
        <w:rPr>
          <w:b/>
          <w:bCs/>
          <w:sz w:val="24"/>
          <w:szCs w:val="24"/>
        </w:rPr>
      </w:pPr>
      <w:r w:rsidRPr="002813FF">
        <w:rPr>
          <w:b/>
          <w:bCs/>
          <w:sz w:val="24"/>
          <w:szCs w:val="24"/>
        </w:rPr>
        <w:t>4.1.2. Ekonomska klasifikacija javnofinančnih prejemkov in izdatkov</w:t>
      </w:r>
    </w:p>
    <w:p w14:paraId="2E60C58D" w14:textId="77777777" w:rsidR="00C3239A" w:rsidRPr="00485427" w:rsidRDefault="00C3239A" w:rsidP="00C3239A">
      <w:pPr>
        <w:pStyle w:val="Telobesedila"/>
        <w:tabs>
          <w:tab w:val="left" w:pos="-1080"/>
          <w:tab w:val="left" w:pos="-720"/>
          <w:tab w:val="left" w:pos="0"/>
        </w:tabs>
        <w:jc w:val="both"/>
        <w:rPr>
          <w:sz w:val="22"/>
          <w:szCs w:val="22"/>
        </w:rPr>
      </w:pPr>
      <w:r w:rsidRPr="002813FF">
        <w:rPr>
          <w:sz w:val="22"/>
          <w:szCs w:val="22"/>
        </w:rPr>
        <w:t xml:space="preserve">Ekonomsko klasifikacijo javnofinančnih prejemkov in izdatkov določa Pravilnik o enotnem kontnem načrtu za proračun, proračunske uporabnike. Daje odgovor na vprašanje, </w:t>
      </w:r>
      <w:r w:rsidRPr="002813FF">
        <w:rPr>
          <w:b/>
          <w:bCs/>
          <w:sz w:val="22"/>
          <w:szCs w:val="22"/>
        </w:rPr>
        <w:t>kaj se plačuje iz javnih sredstev</w:t>
      </w:r>
      <w:r w:rsidRPr="002813FF">
        <w:rPr>
          <w:sz w:val="22"/>
          <w:szCs w:val="22"/>
        </w:rPr>
        <w:t>. Je temelj strukture proračuna.</w:t>
      </w:r>
    </w:p>
    <w:p w14:paraId="518770A3" w14:textId="77777777" w:rsidR="00C3239A" w:rsidRPr="002813FF" w:rsidRDefault="00C3239A" w:rsidP="00C3239A">
      <w:pPr>
        <w:jc w:val="both"/>
        <w:rPr>
          <w:b/>
          <w:bCs/>
          <w:sz w:val="24"/>
          <w:szCs w:val="24"/>
        </w:rPr>
      </w:pPr>
      <w:r w:rsidRPr="002813FF">
        <w:rPr>
          <w:b/>
          <w:bCs/>
          <w:sz w:val="24"/>
          <w:szCs w:val="24"/>
        </w:rPr>
        <w:t>4.1.3. Programska klasifikacija javnofinančnih izdatkov</w:t>
      </w:r>
    </w:p>
    <w:p w14:paraId="53F902D1" w14:textId="77777777" w:rsidR="00C3239A" w:rsidRPr="002813FF" w:rsidRDefault="00C3239A" w:rsidP="00C3239A">
      <w:pPr>
        <w:jc w:val="both"/>
        <w:rPr>
          <w:sz w:val="24"/>
          <w:szCs w:val="24"/>
        </w:rPr>
      </w:pPr>
      <w:r w:rsidRPr="002813FF">
        <w:rPr>
          <w:sz w:val="24"/>
          <w:szCs w:val="24"/>
        </w:rPr>
        <w:t xml:space="preserve">Programska klasifikacija daje odgovor na vprašanje, </w:t>
      </w:r>
      <w:r w:rsidRPr="002813FF">
        <w:rPr>
          <w:b/>
          <w:bCs/>
          <w:sz w:val="24"/>
          <w:szCs w:val="24"/>
        </w:rPr>
        <w:t xml:space="preserve">za kaj se porabljajo javna sredstva. </w:t>
      </w:r>
      <w:r w:rsidRPr="002813FF">
        <w:rPr>
          <w:sz w:val="24"/>
          <w:szCs w:val="24"/>
        </w:rPr>
        <w:t>Programska klasifikacija javnofinančnih izdatkov je določena s Pravilnikom o programski klasifikaciji izdatkov občinskih proračunov. V njej so določena področja proračunske porabe in glavni programi, za občine pa še podprogrami.</w:t>
      </w:r>
    </w:p>
    <w:p w14:paraId="12EDF175" w14:textId="77777777" w:rsidR="00C3239A" w:rsidRPr="002813FF" w:rsidRDefault="00C3239A" w:rsidP="00C3239A">
      <w:pPr>
        <w:jc w:val="both"/>
        <w:rPr>
          <w:sz w:val="22"/>
          <w:szCs w:val="22"/>
        </w:rPr>
      </w:pPr>
      <w:r w:rsidRPr="002813FF">
        <w:rPr>
          <w:sz w:val="22"/>
          <w:szCs w:val="22"/>
        </w:rPr>
        <w:t>Izdatki v občinskih proračunih in finančnih načrtih neposrednih uporabnikov se v skladu s Pravilnikom o programski klasifikaciji izdatkov občinskih proračunov razvrščajo v:</w:t>
      </w:r>
    </w:p>
    <w:p w14:paraId="4D54CDB3" w14:textId="77777777" w:rsidR="00C3239A" w:rsidRPr="002813FF" w:rsidRDefault="00C3239A" w:rsidP="00C3239A">
      <w:pPr>
        <w:jc w:val="both"/>
        <w:rPr>
          <w:sz w:val="22"/>
          <w:szCs w:val="22"/>
        </w:rPr>
      </w:pPr>
      <w:r w:rsidRPr="002813FF">
        <w:rPr>
          <w:sz w:val="22"/>
          <w:szCs w:val="22"/>
        </w:rPr>
        <w:t>-</w:t>
      </w:r>
      <w:r w:rsidRPr="002813FF">
        <w:rPr>
          <w:sz w:val="22"/>
          <w:szCs w:val="22"/>
        </w:rPr>
        <w:tab/>
        <w:t>področja proračunske porabe (21 področij) ter</w:t>
      </w:r>
    </w:p>
    <w:p w14:paraId="49642EB5" w14:textId="77777777" w:rsidR="00C3239A" w:rsidRPr="002813FF" w:rsidRDefault="00C3239A" w:rsidP="00C3239A">
      <w:pPr>
        <w:jc w:val="both"/>
        <w:rPr>
          <w:sz w:val="22"/>
          <w:szCs w:val="22"/>
        </w:rPr>
      </w:pPr>
      <w:r w:rsidRPr="002813FF">
        <w:rPr>
          <w:sz w:val="22"/>
          <w:szCs w:val="22"/>
        </w:rPr>
        <w:t>-</w:t>
      </w:r>
      <w:r w:rsidRPr="002813FF">
        <w:rPr>
          <w:sz w:val="22"/>
          <w:szCs w:val="22"/>
        </w:rPr>
        <w:tab/>
        <w:t>glavne programe (61 glavnih programov) in</w:t>
      </w:r>
    </w:p>
    <w:p w14:paraId="2360B810" w14:textId="77777777" w:rsidR="00C3239A" w:rsidRPr="002813FF" w:rsidRDefault="00C3239A" w:rsidP="00C3239A">
      <w:pPr>
        <w:jc w:val="both"/>
        <w:rPr>
          <w:sz w:val="22"/>
          <w:szCs w:val="22"/>
        </w:rPr>
      </w:pPr>
      <w:r w:rsidRPr="002813FF">
        <w:rPr>
          <w:sz w:val="22"/>
          <w:szCs w:val="22"/>
        </w:rPr>
        <w:t>-</w:t>
      </w:r>
      <w:r w:rsidRPr="002813FF">
        <w:rPr>
          <w:sz w:val="22"/>
          <w:szCs w:val="22"/>
        </w:rPr>
        <w:tab/>
        <w:t>podprograme (122 podprogramov).</w:t>
      </w:r>
    </w:p>
    <w:p w14:paraId="5081FD47" w14:textId="77777777" w:rsidR="00C3239A" w:rsidRPr="002813FF" w:rsidRDefault="00C3239A" w:rsidP="00C3239A">
      <w:pPr>
        <w:jc w:val="both"/>
        <w:rPr>
          <w:b/>
          <w:bCs/>
          <w:sz w:val="24"/>
          <w:szCs w:val="24"/>
        </w:rPr>
      </w:pPr>
      <w:r w:rsidRPr="002813FF">
        <w:rPr>
          <w:b/>
          <w:bCs/>
          <w:sz w:val="24"/>
          <w:szCs w:val="24"/>
        </w:rPr>
        <w:t>4.1.4. Funkcionalna klasifikacija javnofinančnih odhodkov</w:t>
      </w:r>
    </w:p>
    <w:p w14:paraId="25DE60DD" w14:textId="77777777" w:rsidR="00C3239A" w:rsidRPr="002813FF" w:rsidRDefault="00C3239A" w:rsidP="00C3239A">
      <w:pPr>
        <w:jc w:val="both"/>
        <w:rPr>
          <w:sz w:val="24"/>
          <w:szCs w:val="24"/>
        </w:rPr>
      </w:pPr>
      <w:r w:rsidRPr="002813FF">
        <w:rPr>
          <w:sz w:val="24"/>
          <w:szCs w:val="24"/>
        </w:rPr>
        <w:t>Funkcionalna klasifikacija, določena z Odredbo o funkcionalni klasifikaciji javnofinančnih izdatkov, je namenjena prikazu razdelitve celotnih javnofinančnih izdatkov po posameznih funkcijah države oziroma občine.</w:t>
      </w:r>
    </w:p>
    <w:p w14:paraId="5F36D07B" w14:textId="77777777" w:rsidR="00C3239A" w:rsidRPr="002813FF" w:rsidRDefault="00C3239A" w:rsidP="00C3239A">
      <w:pPr>
        <w:jc w:val="both"/>
        <w:rPr>
          <w:sz w:val="24"/>
          <w:szCs w:val="24"/>
        </w:rPr>
      </w:pPr>
      <w:r w:rsidRPr="002813FF">
        <w:rPr>
          <w:sz w:val="24"/>
          <w:szCs w:val="24"/>
        </w:rPr>
        <w:t>Predpisana funkcionalna klasifikacija javnofinančnih izdatkov je skladna z mednarodno COFOG klasifikacijo in omogoča mednarodne primerjave.</w:t>
      </w:r>
    </w:p>
    <w:p w14:paraId="54E8E27D" w14:textId="77777777" w:rsidR="00C3239A" w:rsidRPr="002813FF" w:rsidRDefault="00C3239A" w:rsidP="00C3239A">
      <w:pPr>
        <w:jc w:val="both"/>
        <w:rPr>
          <w:b/>
          <w:bCs/>
          <w:sz w:val="24"/>
          <w:szCs w:val="24"/>
        </w:rPr>
      </w:pPr>
      <w:r w:rsidRPr="002813FF">
        <w:rPr>
          <w:b/>
          <w:bCs/>
          <w:sz w:val="24"/>
          <w:szCs w:val="24"/>
        </w:rPr>
        <w:t>5. STRUKTURA IN OBRAZLOŽITVE PRORAČUNA</w:t>
      </w:r>
    </w:p>
    <w:p w14:paraId="0545AD28" w14:textId="77777777" w:rsidR="00C3239A" w:rsidRPr="002813FF" w:rsidRDefault="00C3239A" w:rsidP="00C3239A">
      <w:pPr>
        <w:jc w:val="both"/>
        <w:rPr>
          <w:b/>
          <w:bCs/>
          <w:sz w:val="24"/>
          <w:szCs w:val="24"/>
        </w:rPr>
      </w:pPr>
      <w:r w:rsidRPr="002813FF">
        <w:rPr>
          <w:b/>
          <w:bCs/>
          <w:sz w:val="24"/>
          <w:szCs w:val="24"/>
        </w:rPr>
        <w:t>5.1. Struktura proračuna</w:t>
      </w:r>
    </w:p>
    <w:p w14:paraId="5D107F8B" w14:textId="77777777" w:rsidR="00C3239A" w:rsidRPr="008F0DBA" w:rsidRDefault="00C3239A" w:rsidP="00C3239A">
      <w:pPr>
        <w:pStyle w:val="Telobesedila-zamik3"/>
        <w:tabs>
          <w:tab w:val="clear" w:pos="810"/>
        </w:tabs>
        <w:rPr>
          <w:szCs w:val="24"/>
        </w:rPr>
      </w:pPr>
      <w:r w:rsidRPr="008F0DBA">
        <w:rPr>
          <w:szCs w:val="24"/>
        </w:rPr>
        <w:t>Vsebina in struktura predloga proračuna občine, ki mora biti predložen občinskemu svetu, temelji na 10. členu ZJF. Tako je proračun sestavljen iz treh delov:</w:t>
      </w:r>
    </w:p>
    <w:p w14:paraId="5CF9D12F" w14:textId="77777777" w:rsidR="00C3239A" w:rsidRPr="008F0DBA" w:rsidRDefault="00C3239A" w:rsidP="00C3239A">
      <w:pPr>
        <w:pStyle w:val="Telobesedila-zamik3"/>
        <w:numPr>
          <w:ilvl w:val="0"/>
          <w:numId w:val="26"/>
        </w:numPr>
        <w:tabs>
          <w:tab w:val="clear" w:pos="810"/>
        </w:tabs>
        <w:rPr>
          <w:szCs w:val="24"/>
        </w:rPr>
      </w:pPr>
      <w:r w:rsidRPr="008F0DBA">
        <w:rPr>
          <w:szCs w:val="24"/>
        </w:rPr>
        <w:t>splošni del,</w:t>
      </w:r>
    </w:p>
    <w:p w14:paraId="76DAE22B" w14:textId="77777777" w:rsidR="00C3239A" w:rsidRPr="008F0DBA" w:rsidRDefault="00C3239A" w:rsidP="00C3239A">
      <w:pPr>
        <w:pStyle w:val="Telobesedila-zamik3"/>
        <w:numPr>
          <w:ilvl w:val="0"/>
          <w:numId w:val="26"/>
        </w:numPr>
        <w:tabs>
          <w:tab w:val="clear" w:pos="810"/>
        </w:tabs>
        <w:rPr>
          <w:szCs w:val="24"/>
        </w:rPr>
      </w:pPr>
      <w:r w:rsidRPr="008F0DBA">
        <w:rPr>
          <w:szCs w:val="24"/>
        </w:rPr>
        <w:t>posebni del in</w:t>
      </w:r>
    </w:p>
    <w:p w14:paraId="4623939E" w14:textId="77777777" w:rsidR="00C3239A" w:rsidRPr="008F0DBA" w:rsidRDefault="00C3239A" w:rsidP="00C3239A">
      <w:pPr>
        <w:pStyle w:val="Telobesedila-zamik3"/>
        <w:numPr>
          <w:ilvl w:val="0"/>
          <w:numId w:val="26"/>
        </w:numPr>
        <w:tabs>
          <w:tab w:val="clear" w:pos="810"/>
        </w:tabs>
        <w:rPr>
          <w:szCs w:val="24"/>
        </w:rPr>
      </w:pPr>
      <w:r w:rsidRPr="008F0DBA">
        <w:rPr>
          <w:szCs w:val="24"/>
        </w:rPr>
        <w:t>načrt razvojnih programov.</w:t>
      </w:r>
    </w:p>
    <w:p w14:paraId="5DE2E1F3" w14:textId="77777777" w:rsidR="00C3239A" w:rsidRPr="008F0DBA" w:rsidRDefault="00C3239A" w:rsidP="00C3239A">
      <w:pPr>
        <w:pStyle w:val="Telobesedila-zamik3"/>
        <w:tabs>
          <w:tab w:val="clear" w:pos="810"/>
        </w:tabs>
        <w:ind w:left="1170"/>
        <w:rPr>
          <w:szCs w:val="24"/>
        </w:rPr>
      </w:pPr>
    </w:p>
    <w:p w14:paraId="6403010A" w14:textId="77777777" w:rsidR="00C3239A" w:rsidRPr="008F0DBA" w:rsidRDefault="00C3239A" w:rsidP="00C3239A">
      <w:pPr>
        <w:pStyle w:val="Telobesedila"/>
        <w:numPr>
          <w:ilvl w:val="0"/>
          <w:numId w:val="27"/>
        </w:numPr>
        <w:tabs>
          <w:tab w:val="left" w:pos="-1440"/>
          <w:tab w:val="left" w:pos="-1080"/>
          <w:tab w:val="left" w:pos="-720"/>
          <w:tab w:val="left" w:pos="0"/>
        </w:tabs>
        <w:spacing w:before="0" w:beforeAutospacing="0" w:after="0" w:afterAutospacing="0"/>
        <w:jc w:val="both"/>
      </w:pPr>
      <w:r w:rsidRPr="008F0DBA">
        <w:t>SPLOŠNI DEL PRORAČUNA</w:t>
      </w:r>
    </w:p>
    <w:p w14:paraId="624BCDB3" w14:textId="77777777" w:rsidR="00C3239A" w:rsidRPr="008F0DBA" w:rsidRDefault="00C3239A" w:rsidP="00C3239A">
      <w:pPr>
        <w:pStyle w:val="Telobesedila"/>
        <w:numPr>
          <w:ilvl w:val="0"/>
          <w:numId w:val="26"/>
        </w:numPr>
        <w:tabs>
          <w:tab w:val="left" w:pos="-1440"/>
          <w:tab w:val="left" w:pos="-1080"/>
          <w:tab w:val="left" w:pos="-720"/>
          <w:tab w:val="left" w:pos="0"/>
        </w:tabs>
        <w:spacing w:before="0" w:beforeAutospacing="0" w:after="0" w:afterAutospacing="0"/>
        <w:jc w:val="both"/>
      </w:pPr>
      <w:r w:rsidRPr="008F0DBA">
        <w:t>po ekonomski klasifikaciji:</w:t>
      </w:r>
    </w:p>
    <w:p w14:paraId="111F298B" w14:textId="77777777" w:rsidR="00C3239A" w:rsidRPr="008F0DBA" w:rsidRDefault="00C3239A" w:rsidP="00C3239A">
      <w:pPr>
        <w:pStyle w:val="Telobesedila"/>
        <w:numPr>
          <w:ilvl w:val="1"/>
          <w:numId w:val="27"/>
        </w:numPr>
        <w:tabs>
          <w:tab w:val="left" w:pos="-1080"/>
          <w:tab w:val="left" w:pos="-720"/>
          <w:tab w:val="left" w:pos="0"/>
        </w:tabs>
        <w:spacing w:before="0" w:beforeAutospacing="0" w:after="0" w:afterAutospacing="0"/>
        <w:jc w:val="both"/>
      </w:pPr>
      <w:r w:rsidRPr="008F0DBA">
        <w:t>Bilanca prihodkov in odhodkov,</w:t>
      </w:r>
    </w:p>
    <w:p w14:paraId="738960FB" w14:textId="77777777" w:rsidR="00C3239A" w:rsidRPr="008F0DBA" w:rsidRDefault="00C3239A" w:rsidP="00C3239A">
      <w:pPr>
        <w:pStyle w:val="Telobesedila"/>
        <w:numPr>
          <w:ilvl w:val="1"/>
          <w:numId w:val="27"/>
        </w:numPr>
        <w:tabs>
          <w:tab w:val="left" w:pos="-1080"/>
          <w:tab w:val="left" w:pos="-720"/>
          <w:tab w:val="left" w:pos="0"/>
        </w:tabs>
        <w:spacing w:before="0" w:beforeAutospacing="0" w:after="0" w:afterAutospacing="0"/>
        <w:jc w:val="both"/>
      </w:pPr>
      <w:r w:rsidRPr="008F0DBA">
        <w:t>Račun finančnih terjatev in naložb in</w:t>
      </w:r>
    </w:p>
    <w:p w14:paraId="785A72D1" w14:textId="77777777" w:rsidR="00C3239A" w:rsidRPr="008F0DBA" w:rsidRDefault="00C3239A" w:rsidP="00C3239A">
      <w:pPr>
        <w:pStyle w:val="Telobesedila"/>
        <w:numPr>
          <w:ilvl w:val="1"/>
          <w:numId w:val="27"/>
        </w:numPr>
        <w:tabs>
          <w:tab w:val="left" w:pos="-1080"/>
          <w:tab w:val="left" w:pos="-720"/>
          <w:tab w:val="left" w:pos="0"/>
        </w:tabs>
        <w:spacing w:before="0" w:beforeAutospacing="0" w:after="0" w:afterAutospacing="0"/>
        <w:jc w:val="both"/>
      </w:pPr>
      <w:r w:rsidRPr="008F0DBA">
        <w:t>Račun financiranja;</w:t>
      </w:r>
    </w:p>
    <w:p w14:paraId="40F3C306" w14:textId="77777777" w:rsidR="00C3239A" w:rsidRPr="008F0DBA" w:rsidRDefault="00C3239A" w:rsidP="00C3239A">
      <w:pPr>
        <w:pStyle w:val="Telobesedila"/>
        <w:tabs>
          <w:tab w:val="left" w:pos="-1080"/>
          <w:tab w:val="left" w:pos="-720"/>
          <w:tab w:val="left" w:pos="0"/>
        </w:tabs>
        <w:spacing w:before="0" w:beforeAutospacing="0" w:after="0" w:afterAutospacing="0"/>
        <w:ind w:left="1440"/>
        <w:jc w:val="both"/>
      </w:pPr>
    </w:p>
    <w:p w14:paraId="628D83D6" w14:textId="77777777" w:rsidR="00C3239A" w:rsidRPr="008F0DBA" w:rsidRDefault="00C3239A" w:rsidP="00C3239A">
      <w:pPr>
        <w:pStyle w:val="Telobesedila"/>
        <w:numPr>
          <w:ilvl w:val="0"/>
          <w:numId w:val="27"/>
        </w:numPr>
        <w:tabs>
          <w:tab w:val="left" w:pos="-1440"/>
          <w:tab w:val="left" w:pos="-1080"/>
          <w:tab w:val="left" w:pos="-720"/>
          <w:tab w:val="left" w:pos="0"/>
        </w:tabs>
        <w:spacing w:before="0" w:beforeAutospacing="0" w:after="0" w:afterAutospacing="0"/>
        <w:jc w:val="both"/>
      </w:pPr>
      <w:r w:rsidRPr="008F0DBA">
        <w:t xml:space="preserve">POSEBNI DEL PRORAČUNA </w:t>
      </w:r>
    </w:p>
    <w:p w14:paraId="6A078D98" w14:textId="77777777" w:rsidR="00C3239A" w:rsidRPr="008F0DBA" w:rsidRDefault="00C3239A" w:rsidP="00C3239A">
      <w:pPr>
        <w:pStyle w:val="Telobesedila"/>
        <w:numPr>
          <w:ilvl w:val="0"/>
          <w:numId w:val="26"/>
        </w:numPr>
        <w:tabs>
          <w:tab w:val="left" w:pos="-1440"/>
          <w:tab w:val="left" w:pos="-1080"/>
          <w:tab w:val="left" w:pos="-720"/>
          <w:tab w:val="left" w:pos="0"/>
          <w:tab w:val="left" w:pos="1080"/>
        </w:tabs>
        <w:spacing w:before="0" w:beforeAutospacing="0" w:after="0" w:afterAutospacing="0"/>
        <w:jc w:val="both"/>
      </w:pPr>
      <w:r w:rsidRPr="008F0DBA">
        <w:t>po neposrednih proračunskih uporabnikih, znotraj tega pa po:</w:t>
      </w:r>
    </w:p>
    <w:p w14:paraId="3ECFECCA" w14:textId="77777777" w:rsidR="00C3239A" w:rsidRPr="008F0DBA" w:rsidRDefault="00C3239A" w:rsidP="00C3239A">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področjih proračunske porabe,</w:t>
      </w:r>
    </w:p>
    <w:p w14:paraId="49BBE2CA" w14:textId="77777777" w:rsidR="00C3239A" w:rsidRPr="008F0DBA" w:rsidRDefault="00C3239A" w:rsidP="00C3239A">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glavnih programih,</w:t>
      </w:r>
    </w:p>
    <w:p w14:paraId="47F83E51" w14:textId="77777777" w:rsidR="00C3239A" w:rsidRPr="008F0DBA" w:rsidRDefault="00C3239A" w:rsidP="00C3239A">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podprogramih,</w:t>
      </w:r>
    </w:p>
    <w:p w14:paraId="197B8896" w14:textId="77777777" w:rsidR="00C3239A" w:rsidRPr="008F0DBA" w:rsidRDefault="00C3239A" w:rsidP="00C3239A">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proračunskih postavkah in</w:t>
      </w:r>
    </w:p>
    <w:p w14:paraId="3333B032" w14:textId="77777777" w:rsidR="00C3239A" w:rsidRPr="008F0DBA" w:rsidRDefault="00C3239A" w:rsidP="00C3239A">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proračunskih postavkah – kontih;</w:t>
      </w:r>
    </w:p>
    <w:p w14:paraId="60FB2F80" w14:textId="77777777" w:rsidR="00C3239A" w:rsidRPr="008F0DBA" w:rsidRDefault="00C3239A" w:rsidP="00C3239A">
      <w:pPr>
        <w:pStyle w:val="Telobesedila"/>
        <w:tabs>
          <w:tab w:val="left" w:pos="-1080"/>
          <w:tab w:val="left" w:pos="-720"/>
          <w:tab w:val="left" w:pos="0"/>
          <w:tab w:val="left" w:pos="1701"/>
        </w:tabs>
        <w:spacing w:before="0" w:beforeAutospacing="0" w:after="0" w:afterAutospacing="0"/>
        <w:ind w:left="1170"/>
        <w:jc w:val="both"/>
      </w:pPr>
    </w:p>
    <w:p w14:paraId="1F5A2A54" w14:textId="77777777" w:rsidR="00C3239A" w:rsidRPr="008F0DBA" w:rsidRDefault="00C3239A" w:rsidP="00C3239A">
      <w:pPr>
        <w:pStyle w:val="Telobesedila"/>
        <w:numPr>
          <w:ilvl w:val="0"/>
          <w:numId w:val="27"/>
        </w:numPr>
        <w:tabs>
          <w:tab w:val="left" w:pos="-1440"/>
          <w:tab w:val="left" w:pos="-1080"/>
          <w:tab w:val="left" w:pos="-720"/>
          <w:tab w:val="left" w:pos="0"/>
          <w:tab w:val="left" w:pos="810"/>
        </w:tabs>
        <w:spacing w:before="0" w:beforeAutospacing="0" w:after="0" w:afterAutospacing="0"/>
        <w:jc w:val="both"/>
      </w:pPr>
      <w:r w:rsidRPr="008F0DBA">
        <w:t>NAČRT RAZVOJNIH PROGRAMOV</w:t>
      </w:r>
    </w:p>
    <w:p w14:paraId="61169069" w14:textId="77777777" w:rsidR="00C3239A" w:rsidRPr="008F0DBA" w:rsidRDefault="00C3239A" w:rsidP="00C3239A">
      <w:pPr>
        <w:pStyle w:val="Telobesedila"/>
        <w:numPr>
          <w:ilvl w:val="0"/>
          <w:numId w:val="27"/>
        </w:numPr>
        <w:tabs>
          <w:tab w:val="left" w:pos="-1440"/>
          <w:tab w:val="left" w:pos="-1080"/>
          <w:tab w:val="left" w:pos="-720"/>
          <w:tab w:val="left" w:pos="0"/>
          <w:tab w:val="left" w:pos="810"/>
        </w:tabs>
        <w:spacing w:before="0" w:beforeAutospacing="0" w:after="0" w:afterAutospacing="0"/>
        <w:jc w:val="both"/>
      </w:pPr>
      <w:r w:rsidRPr="008F0DBA">
        <w:lastRenderedPageBreak/>
        <w:t>OBRAZLOŽITEV</w:t>
      </w:r>
    </w:p>
    <w:p w14:paraId="39AEF951" w14:textId="77777777" w:rsidR="00C3239A" w:rsidRPr="008F0DBA" w:rsidRDefault="00C3239A" w:rsidP="00C3239A">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splošnega dela proračuna,</w:t>
      </w:r>
    </w:p>
    <w:p w14:paraId="089F64DB" w14:textId="77777777" w:rsidR="00C3239A" w:rsidRPr="008F0DBA" w:rsidRDefault="00C3239A" w:rsidP="00C3239A">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posebnega dela proračuna (finančnih načrtov neposrednih uporabnikov proračuna),</w:t>
      </w:r>
    </w:p>
    <w:p w14:paraId="65ECE386" w14:textId="77777777" w:rsidR="00C3239A" w:rsidRPr="008F0DBA" w:rsidRDefault="00C3239A" w:rsidP="00C3239A">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načrta razvojnih programov.</w:t>
      </w:r>
    </w:p>
    <w:p w14:paraId="4BE16DD6" w14:textId="77777777" w:rsidR="00C3239A" w:rsidRPr="008F0DBA" w:rsidRDefault="00C3239A" w:rsidP="00C3239A">
      <w:pPr>
        <w:pStyle w:val="Telobesedila-zamik3"/>
        <w:tabs>
          <w:tab w:val="clear" w:pos="810"/>
        </w:tabs>
        <w:ind w:left="0"/>
        <w:rPr>
          <w:szCs w:val="24"/>
        </w:rPr>
      </w:pPr>
    </w:p>
    <w:p w14:paraId="223F82A3" w14:textId="77777777" w:rsidR="00C3239A" w:rsidRPr="008F0DBA" w:rsidRDefault="00C3239A" w:rsidP="00C3239A">
      <w:pPr>
        <w:pStyle w:val="Telobesedila-zamik3"/>
        <w:tabs>
          <w:tab w:val="clear" w:pos="810"/>
        </w:tabs>
        <w:ind w:left="0"/>
        <w:rPr>
          <w:szCs w:val="24"/>
        </w:rPr>
      </w:pPr>
      <w:r w:rsidRPr="008F0DBA">
        <w:rPr>
          <w:szCs w:val="24"/>
        </w:rPr>
        <w:t>V splošnem in posebnem delu proračuna se prikažejo:</w:t>
      </w:r>
    </w:p>
    <w:p w14:paraId="79835D29" w14:textId="77777777" w:rsidR="00C3239A" w:rsidRPr="008F0DBA" w:rsidRDefault="00C3239A" w:rsidP="00C3239A">
      <w:pPr>
        <w:pStyle w:val="Telobesedila"/>
        <w:numPr>
          <w:ilvl w:val="0"/>
          <w:numId w:val="26"/>
        </w:numPr>
        <w:tabs>
          <w:tab w:val="left" w:pos="-1440"/>
          <w:tab w:val="left" w:pos="-1080"/>
          <w:tab w:val="left" w:pos="-720"/>
          <w:tab w:val="left" w:pos="0"/>
          <w:tab w:val="left" w:pos="810"/>
          <w:tab w:val="num" w:pos="851"/>
        </w:tabs>
        <w:spacing w:before="0" w:beforeAutospacing="0" w:after="0" w:afterAutospacing="0"/>
        <w:ind w:left="851" w:hanging="491"/>
        <w:jc w:val="both"/>
      </w:pPr>
      <w:r w:rsidRPr="008F0DBA">
        <w:t>ocena realizacije (oziroma realizacija, če je le-ta v času priprave proračuna že znana) prejemkov in izdatkov za preteklo leto,</w:t>
      </w:r>
    </w:p>
    <w:p w14:paraId="3F99E5B5" w14:textId="77777777" w:rsidR="00C3239A" w:rsidRPr="008F0DBA" w:rsidRDefault="00C3239A" w:rsidP="00C3239A">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ocena realizacije prejemkov in izdatkov za tekoče leto,</w:t>
      </w:r>
    </w:p>
    <w:p w14:paraId="0E0E1551" w14:textId="77777777" w:rsidR="00C3239A" w:rsidRPr="008F0DBA" w:rsidRDefault="00C3239A" w:rsidP="00C3239A">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načrt prejemkov in izdatkov za prihodnje leto.</w:t>
      </w:r>
    </w:p>
    <w:p w14:paraId="4D547F9E" w14:textId="77777777" w:rsidR="00C3239A" w:rsidRPr="002813FF" w:rsidRDefault="00C3239A" w:rsidP="00C3239A">
      <w:pPr>
        <w:ind w:left="0"/>
        <w:jc w:val="both"/>
        <w:rPr>
          <w:b/>
          <w:bCs/>
          <w:sz w:val="24"/>
          <w:szCs w:val="24"/>
        </w:rPr>
      </w:pPr>
      <w:bookmarkStart w:id="7" w:name="_Toc271637885"/>
      <w:bookmarkStart w:id="8" w:name="_Toc271638756"/>
      <w:bookmarkStart w:id="9" w:name="_Toc271702707"/>
      <w:r w:rsidRPr="002813FF">
        <w:rPr>
          <w:b/>
          <w:bCs/>
          <w:sz w:val="24"/>
          <w:szCs w:val="24"/>
        </w:rPr>
        <w:t>5.1.1. Splošni del proračuna</w:t>
      </w:r>
    </w:p>
    <w:bookmarkEnd w:id="7"/>
    <w:bookmarkEnd w:id="8"/>
    <w:bookmarkEnd w:id="9"/>
    <w:p w14:paraId="3DB0BD45" w14:textId="77777777" w:rsidR="00C3239A" w:rsidRPr="002813FF" w:rsidRDefault="00C3239A" w:rsidP="00C3239A">
      <w:pPr>
        <w:pStyle w:val="Telobesedila-zamik3"/>
        <w:tabs>
          <w:tab w:val="clear" w:pos="810"/>
        </w:tabs>
        <w:ind w:left="0"/>
        <w:rPr>
          <w:sz w:val="22"/>
          <w:szCs w:val="22"/>
        </w:rPr>
      </w:pPr>
      <w:r w:rsidRPr="002813FF">
        <w:rPr>
          <w:sz w:val="22"/>
          <w:szCs w:val="22"/>
        </w:rPr>
        <w:t>Splošni del proračuna sestavljajo:</w:t>
      </w:r>
    </w:p>
    <w:p w14:paraId="4059D6FC"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bilanca prihodkov in odhodkov,</w:t>
      </w:r>
    </w:p>
    <w:p w14:paraId="51994FFF"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 xml:space="preserve">račun finančnih terjatev in naložb, </w:t>
      </w:r>
    </w:p>
    <w:p w14:paraId="019ECA4C"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račun financiranja.</w:t>
      </w:r>
    </w:p>
    <w:p w14:paraId="43C38539" w14:textId="77777777" w:rsidR="00C3239A" w:rsidRPr="002813FF" w:rsidRDefault="00C3239A" w:rsidP="00C3239A">
      <w:pPr>
        <w:pStyle w:val="Telobesedila-zamik3"/>
        <w:tabs>
          <w:tab w:val="clear" w:pos="810"/>
        </w:tabs>
        <w:ind w:left="0"/>
        <w:rPr>
          <w:sz w:val="22"/>
          <w:szCs w:val="22"/>
        </w:rPr>
      </w:pPr>
    </w:p>
    <w:p w14:paraId="3EDABDB7" w14:textId="77777777" w:rsidR="00C3239A" w:rsidRPr="002813FF" w:rsidRDefault="00C3239A" w:rsidP="00C3239A">
      <w:pPr>
        <w:pStyle w:val="Telobesedila-zamik3"/>
        <w:tabs>
          <w:tab w:val="clear" w:pos="810"/>
        </w:tabs>
        <w:ind w:left="0"/>
        <w:rPr>
          <w:sz w:val="22"/>
          <w:szCs w:val="22"/>
        </w:rPr>
      </w:pPr>
      <w:r w:rsidRPr="002813FF">
        <w:rPr>
          <w:sz w:val="22"/>
          <w:szCs w:val="22"/>
        </w:rPr>
        <w:t xml:space="preserve">V </w:t>
      </w:r>
      <w:r w:rsidRPr="002813FF">
        <w:rPr>
          <w:sz w:val="22"/>
          <w:szCs w:val="22"/>
          <w:u w:val="single"/>
        </w:rPr>
        <w:t>bilanci prihodkov in odhodkov</w:t>
      </w:r>
      <w:r w:rsidRPr="002813FF">
        <w:rPr>
          <w:sz w:val="22"/>
          <w:szCs w:val="22"/>
        </w:rPr>
        <w:t xml:space="preserve"> se na strani prihodkov izkazujejo:</w:t>
      </w:r>
    </w:p>
    <w:p w14:paraId="68ACEAE6"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davčni prihodki,</w:t>
      </w:r>
    </w:p>
    <w:p w14:paraId="4CBC5617"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nedavčni prihodki,</w:t>
      </w:r>
    </w:p>
    <w:p w14:paraId="703F96B4"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kapitalski prihodki,</w:t>
      </w:r>
    </w:p>
    <w:p w14:paraId="52857C3D"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prejete donacije,</w:t>
      </w:r>
    </w:p>
    <w:p w14:paraId="65FC0BF2"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transferni prihodki in</w:t>
      </w:r>
    </w:p>
    <w:p w14:paraId="11633050"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prejeta sredstva iz Evropske unije.</w:t>
      </w:r>
    </w:p>
    <w:p w14:paraId="25412808" w14:textId="77777777" w:rsidR="00C3239A" w:rsidRPr="002813FF" w:rsidRDefault="00C3239A" w:rsidP="00C3239A">
      <w:pPr>
        <w:pStyle w:val="Telobesedila-zamik3"/>
        <w:tabs>
          <w:tab w:val="clear" w:pos="810"/>
        </w:tabs>
        <w:ind w:left="0"/>
        <w:rPr>
          <w:sz w:val="22"/>
          <w:szCs w:val="22"/>
        </w:rPr>
      </w:pPr>
    </w:p>
    <w:p w14:paraId="4FA992DF" w14:textId="77777777" w:rsidR="00C3239A" w:rsidRPr="002813FF" w:rsidRDefault="00C3239A" w:rsidP="00C3239A">
      <w:pPr>
        <w:pStyle w:val="Telobesedila-zamik3"/>
        <w:tabs>
          <w:tab w:val="clear" w:pos="810"/>
        </w:tabs>
        <w:ind w:left="0"/>
        <w:rPr>
          <w:sz w:val="22"/>
          <w:szCs w:val="22"/>
        </w:rPr>
      </w:pPr>
      <w:r w:rsidRPr="002813FF">
        <w:rPr>
          <w:sz w:val="22"/>
          <w:szCs w:val="22"/>
        </w:rPr>
        <w:t xml:space="preserve"> Na strani odhodkov pa vsi odhodki, ki zajemajo:</w:t>
      </w:r>
    </w:p>
    <w:p w14:paraId="3774584B"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tekoče odhodke,</w:t>
      </w:r>
    </w:p>
    <w:p w14:paraId="056C0293"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tekoče transfere,</w:t>
      </w:r>
    </w:p>
    <w:p w14:paraId="1BAB8644"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investicijske odhodke in</w:t>
      </w:r>
    </w:p>
    <w:p w14:paraId="1E4A8F69"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 xml:space="preserve">investicijske transfere </w:t>
      </w:r>
    </w:p>
    <w:p w14:paraId="2D6C652B" w14:textId="77777777" w:rsidR="00C3239A" w:rsidRPr="002813FF" w:rsidRDefault="00C3239A" w:rsidP="00C3239A">
      <w:pPr>
        <w:pStyle w:val="Telobesedila-zamik3"/>
        <w:tabs>
          <w:tab w:val="clear" w:pos="810"/>
        </w:tabs>
        <w:ind w:left="0"/>
      </w:pPr>
    </w:p>
    <w:p w14:paraId="3271FB0A" w14:textId="77777777" w:rsidR="00C3239A" w:rsidRPr="002813FF" w:rsidRDefault="00C3239A" w:rsidP="00C3239A">
      <w:pPr>
        <w:pStyle w:val="Telobesedila-zamik3"/>
        <w:tabs>
          <w:tab w:val="clear" w:pos="810"/>
        </w:tabs>
        <w:ind w:left="0"/>
        <w:rPr>
          <w:sz w:val="22"/>
          <w:szCs w:val="22"/>
        </w:rPr>
      </w:pPr>
      <w:r w:rsidRPr="002813FF">
        <w:rPr>
          <w:sz w:val="22"/>
          <w:szCs w:val="22"/>
        </w:rPr>
        <w:t xml:space="preserve">V </w:t>
      </w:r>
      <w:r w:rsidRPr="002813FF">
        <w:rPr>
          <w:sz w:val="22"/>
          <w:szCs w:val="22"/>
          <w:u w:val="single"/>
        </w:rPr>
        <w:t>računu finančnih terjatev in naložb</w:t>
      </w:r>
      <w:r w:rsidRPr="002813FF">
        <w:rPr>
          <w:sz w:val="22"/>
          <w:szCs w:val="22"/>
        </w:rPr>
        <w:t xml:space="preserve"> se izkazujejo vsa prejeta sredstva od vrnjenih posojil, od prodaje kapitalskih vlog in vsa porabljena sredstva danih posojil ter porabljena sredstva za nakup kapitalskih naložb.</w:t>
      </w:r>
    </w:p>
    <w:p w14:paraId="59B86EFF" w14:textId="77777777" w:rsidR="00C3239A" w:rsidRPr="002813FF" w:rsidRDefault="00C3239A" w:rsidP="00C3239A">
      <w:pPr>
        <w:pStyle w:val="Telobesedila-zamik3"/>
        <w:tabs>
          <w:tab w:val="clear" w:pos="810"/>
        </w:tabs>
        <w:ind w:left="0"/>
        <w:rPr>
          <w:color w:val="538135"/>
          <w:sz w:val="22"/>
          <w:szCs w:val="22"/>
        </w:rPr>
      </w:pPr>
    </w:p>
    <w:p w14:paraId="1387079A" w14:textId="77777777" w:rsidR="00C3239A" w:rsidRPr="002813FF" w:rsidRDefault="00C3239A" w:rsidP="00C3239A">
      <w:pPr>
        <w:pStyle w:val="Telobesedila-zamik3"/>
        <w:tabs>
          <w:tab w:val="clear" w:pos="810"/>
        </w:tabs>
        <w:ind w:left="0"/>
        <w:rPr>
          <w:sz w:val="22"/>
          <w:szCs w:val="22"/>
        </w:rPr>
      </w:pPr>
      <w:r w:rsidRPr="002813FF">
        <w:rPr>
          <w:sz w:val="22"/>
          <w:szCs w:val="22"/>
        </w:rPr>
        <w:t xml:space="preserve">V </w:t>
      </w:r>
      <w:r w:rsidRPr="002813FF">
        <w:rPr>
          <w:sz w:val="22"/>
          <w:szCs w:val="22"/>
          <w:u w:val="single"/>
        </w:rPr>
        <w:t>računu financiranja</w:t>
      </w:r>
      <w:r w:rsidRPr="002813FF">
        <w:rPr>
          <w:sz w:val="22"/>
          <w:szCs w:val="22"/>
        </w:rPr>
        <w:t xml:space="preserve">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 </w:t>
      </w:r>
    </w:p>
    <w:p w14:paraId="3E3B660D" w14:textId="77777777" w:rsidR="00C3239A" w:rsidRPr="002813FF" w:rsidRDefault="00C3239A" w:rsidP="00C3239A">
      <w:pPr>
        <w:jc w:val="both"/>
        <w:rPr>
          <w:sz w:val="24"/>
          <w:szCs w:val="24"/>
        </w:rPr>
      </w:pPr>
      <w:r w:rsidRPr="002813FF">
        <w:rPr>
          <w:sz w:val="24"/>
          <w:szCs w:val="24"/>
        </w:rPr>
        <w:t>Čeprav struktura proračuna, določena v 10. členu ZJF, ne opredeljuje vključitve stanja sredstev na računih iz preteklih let v proračun, pa je ta sredstva pri pripravi proračuna potrebno upoštevati na podlagi 9. člena ZJF, ker dejansko pomenijo prenesena sredstva iz preteklih let, ki se vključijo v proračun naslednjega leta. Sredstva, ki so ostala neporabljena na računih proračuna (iz vseh treh bilanc proračuna) na koncu tekočega leta, se uporabijo za financiranje izdatkov proračuna prihodnjega leta.</w:t>
      </w:r>
    </w:p>
    <w:p w14:paraId="07C6E907" w14:textId="77777777" w:rsidR="00C3239A" w:rsidRPr="002813FF" w:rsidRDefault="00C3239A" w:rsidP="00C3239A">
      <w:pPr>
        <w:jc w:val="both"/>
        <w:rPr>
          <w:sz w:val="24"/>
          <w:szCs w:val="24"/>
        </w:rPr>
      </w:pPr>
      <w:r w:rsidRPr="002813FF">
        <w:rPr>
          <w:sz w:val="24"/>
          <w:szCs w:val="24"/>
        </w:rPr>
        <w:t>Uravnoteženost proračuna se preveri tako, da se primerja stanje sredstev na računih iz preteklih let in povečanje (zmanjšanje) sredstev na računih proračuna tekočega leta.</w:t>
      </w:r>
    </w:p>
    <w:p w14:paraId="74E65F06" w14:textId="77777777" w:rsidR="00C3239A" w:rsidRDefault="00C3239A" w:rsidP="00C3239A">
      <w:pPr>
        <w:jc w:val="both"/>
        <w:rPr>
          <w:sz w:val="24"/>
          <w:szCs w:val="24"/>
        </w:rPr>
      </w:pPr>
      <w:r w:rsidRPr="002813FF">
        <w:rPr>
          <w:sz w:val="24"/>
          <w:szCs w:val="24"/>
        </w:rPr>
        <w:t xml:space="preserve">Na podlagi sedmega odstavka 2. člena ZJF mora biti proračun uravnotežen med prejemki in izdatki. To pomeni, da morajo biti v vseh treh bilancah proračuna (bilanci prihodkov in odhodkov, računu finančnih terjatev in naložb ter računu financiranja) celotni prejemki proračuna usklajeni s celotnimi izdatki proračuna. Tako je dovoljen primanjkljaj v bilanci prihodkov in odhodkov, ki pa se mora pokriti s prihodki iz računa finančnih terjatev in naložb oziroma iz računa financiranja ter z upoštevanjem stanja sredstev na računih ob koncu preteklega leta. </w:t>
      </w:r>
    </w:p>
    <w:p w14:paraId="44D84CD6" w14:textId="77777777" w:rsidR="00C3239A" w:rsidRPr="002813FF" w:rsidRDefault="00C3239A" w:rsidP="00C3239A">
      <w:pPr>
        <w:jc w:val="both"/>
        <w:rPr>
          <w:sz w:val="24"/>
          <w:szCs w:val="24"/>
        </w:rPr>
      </w:pPr>
    </w:p>
    <w:p w14:paraId="390877B2" w14:textId="77777777" w:rsidR="00C3239A" w:rsidRPr="002813FF" w:rsidRDefault="00C3239A" w:rsidP="00C3239A">
      <w:pPr>
        <w:jc w:val="both"/>
        <w:rPr>
          <w:b/>
          <w:bCs/>
          <w:sz w:val="24"/>
          <w:szCs w:val="24"/>
        </w:rPr>
      </w:pPr>
      <w:r w:rsidRPr="002813FF">
        <w:rPr>
          <w:b/>
          <w:bCs/>
          <w:sz w:val="24"/>
          <w:szCs w:val="24"/>
        </w:rPr>
        <w:lastRenderedPageBreak/>
        <w:t>5.1.2. Posebni del proračuna</w:t>
      </w:r>
    </w:p>
    <w:p w14:paraId="14E4CC39" w14:textId="77777777" w:rsidR="00C3239A" w:rsidRPr="002813FF" w:rsidRDefault="00C3239A" w:rsidP="00C3239A">
      <w:pPr>
        <w:jc w:val="both"/>
        <w:rPr>
          <w:sz w:val="24"/>
          <w:szCs w:val="24"/>
        </w:rPr>
      </w:pPr>
      <w:r w:rsidRPr="002813FF">
        <w:rPr>
          <w:sz w:val="24"/>
          <w:szCs w:val="24"/>
        </w:rPr>
        <w:t xml:space="preserve">Posebni del proračuna sestavljajo finančni načrti neposrednih uporabnikov. Posebni del proračuna pomeni vsebino porabe javnofinančnih sredstev v finančnih načrtih posameznih neposrednih proračunskih uporabnikov in vključuje odhodke po področjih proračunske porabe, glavnih programih in podprogramih iz Pravilnika o programski klasifikaciji izdatkov občinskih proračunov ter proračunskih postavkah, kontih in </w:t>
      </w:r>
      <w:proofErr w:type="spellStart"/>
      <w:r w:rsidRPr="002813FF">
        <w:rPr>
          <w:sz w:val="24"/>
          <w:szCs w:val="24"/>
        </w:rPr>
        <w:t>podkontih</w:t>
      </w:r>
      <w:proofErr w:type="spellEnd"/>
      <w:r w:rsidRPr="002813FF">
        <w:rPr>
          <w:sz w:val="24"/>
          <w:szCs w:val="24"/>
        </w:rPr>
        <w:t>.</w:t>
      </w:r>
    </w:p>
    <w:p w14:paraId="287B510B" w14:textId="77777777" w:rsidR="00C3239A" w:rsidRPr="002813FF" w:rsidRDefault="00C3239A" w:rsidP="00C3239A">
      <w:pPr>
        <w:jc w:val="both"/>
        <w:rPr>
          <w:b/>
          <w:bCs/>
          <w:sz w:val="24"/>
          <w:szCs w:val="24"/>
        </w:rPr>
      </w:pPr>
      <w:r w:rsidRPr="002813FF">
        <w:rPr>
          <w:b/>
          <w:bCs/>
          <w:sz w:val="24"/>
          <w:szCs w:val="24"/>
        </w:rPr>
        <w:t>5.1.3. Načrt razvojnih programov- NRP</w:t>
      </w:r>
    </w:p>
    <w:p w14:paraId="1DE0DE87" w14:textId="77777777" w:rsidR="00C3239A" w:rsidRPr="002813FF" w:rsidRDefault="00C3239A" w:rsidP="00C3239A">
      <w:pPr>
        <w:jc w:val="both"/>
        <w:rPr>
          <w:sz w:val="24"/>
          <w:szCs w:val="24"/>
        </w:rPr>
      </w:pPr>
      <w:r w:rsidRPr="002813FF">
        <w:rPr>
          <w:sz w:val="24"/>
          <w:szCs w:val="24"/>
        </w:rPr>
        <w:t>NRP občinskega proračuna je sestavni del proračuna in predstavlja njegov tretji del v katerem so odhodki proračuna prikazani v obliki konkretnih projektov oziroma programov, za katere je načrt financiranja prikazan za prihodnja štiri leta.</w:t>
      </w:r>
    </w:p>
    <w:p w14:paraId="56C5981D" w14:textId="77777777" w:rsidR="00C3239A" w:rsidRPr="002813FF" w:rsidRDefault="00C3239A" w:rsidP="00C3239A">
      <w:pPr>
        <w:jc w:val="both"/>
        <w:rPr>
          <w:sz w:val="24"/>
          <w:szCs w:val="24"/>
        </w:rPr>
      </w:pPr>
      <w:r w:rsidRPr="002813FF">
        <w:rPr>
          <w:sz w:val="24"/>
          <w:szCs w:val="24"/>
        </w:rPr>
        <w:t>NRP tako predstavlja investicije in druge razvojne projekte ter državne pomoči v občini v štiriletnem obdobju oziroma do zaključka posameznega projekta. S tem dokumentom je v proračunsko načrtovanje vneseno večletno planiranje izdatkov za te namene. V NRP so vključeni odhodki, ki odražajo razvojno politiko občine.</w:t>
      </w:r>
    </w:p>
    <w:p w14:paraId="75697DC7" w14:textId="77777777" w:rsidR="00C3239A" w:rsidRPr="002813FF" w:rsidRDefault="00C3239A" w:rsidP="00C3239A">
      <w:pPr>
        <w:jc w:val="both"/>
        <w:rPr>
          <w:sz w:val="24"/>
          <w:szCs w:val="24"/>
        </w:rPr>
      </w:pPr>
      <w:r w:rsidRPr="002813FF">
        <w:rPr>
          <w:sz w:val="24"/>
          <w:szCs w:val="24"/>
        </w:rPr>
        <w:t>V NRP je potrebno zajeti vse naložbe v osnovna sredstva, za katere se izdatki vodijo v okviru skupine kontov 42-investicijski odhodki oz. podskupine kontov 420-nakup in gradnja osnovnih sredstev in 431 –investicijski transferi pravnim in fizičnim osebam, ki niso proračunski uporabniki ter 432- investicijski transferi proračunskim uporabnikom.</w:t>
      </w:r>
    </w:p>
    <w:p w14:paraId="6B0B350D" w14:textId="77777777" w:rsidR="00C3239A" w:rsidRPr="002813FF" w:rsidRDefault="00C3239A" w:rsidP="00C3239A">
      <w:pPr>
        <w:jc w:val="both"/>
        <w:rPr>
          <w:b/>
          <w:bCs/>
          <w:sz w:val="24"/>
          <w:szCs w:val="24"/>
        </w:rPr>
      </w:pPr>
      <w:r w:rsidRPr="002813FF">
        <w:rPr>
          <w:b/>
          <w:bCs/>
          <w:sz w:val="24"/>
          <w:szCs w:val="24"/>
        </w:rPr>
        <w:t>5.1.4. Obrazložitev proračuna</w:t>
      </w:r>
    </w:p>
    <w:p w14:paraId="27FF1402" w14:textId="77777777" w:rsidR="00C3239A" w:rsidRPr="002813FF" w:rsidRDefault="00C3239A" w:rsidP="00C3239A">
      <w:pPr>
        <w:jc w:val="both"/>
        <w:rPr>
          <w:sz w:val="24"/>
          <w:szCs w:val="24"/>
        </w:rPr>
      </w:pPr>
      <w:r w:rsidRPr="002813FF">
        <w:rPr>
          <w:sz w:val="24"/>
          <w:szCs w:val="24"/>
        </w:rPr>
        <w:t>Obrazložitev občinskega proračuna mora slediti strukturi proračuna: splošni del, posebni del in načrt razvojnih programov. Zaradi preglednosti mora obrazložitev posebnega dela slediti zaporedju finančnih načrtov neposrednih uporabnikov občinskega proračuna, v okviru finančnih načrtov le-teh pa zaporedju področij proračunske porabe, glavnih programov, podprogramov in proračunskih postavk v okviru posameznega finančnega načrta. Podoben sistem velja tudi za obrazložitev načrta razvojnih programov.</w:t>
      </w:r>
    </w:p>
    <w:p w14:paraId="7FAF53EF" w14:textId="77777777" w:rsidR="00C3239A" w:rsidRPr="002813FF" w:rsidRDefault="00C3239A" w:rsidP="00C3239A">
      <w:pPr>
        <w:jc w:val="both"/>
        <w:rPr>
          <w:sz w:val="24"/>
          <w:szCs w:val="24"/>
        </w:rPr>
      </w:pPr>
      <w:r w:rsidRPr="002813FF">
        <w:rPr>
          <w:sz w:val="24"/>
          <w:szCs w:val="24"/>
        </w:rPr>
        <w:t>V splošnem delu proračuna je obvezna obrazložitev prihodkov in odhodkov na nivoju podskupin kontov (K3).</w:t>
      </w:r>
    </w:p>
    <w:p w14:paraId="0433F568" w14:textId="77777777" w:rsidR="00C3239A" w:rsidRPr="002813FF" w:rsidRDefault="00C3239A" w:rsidP="00C3239A">
      <w:pPr>
        <w:jc w:val="both"/>
        <w:rPr>
          <w:sz w:val="24"/>
          <w:szCs w:val="24"/>
        </w:rPr>
      </w:pPr>
      <w:r w:rsidRPr="002813FF">
        <w:rPr>
          <w:sz w:val="24"/>
          <w:szCs w:val="24"/>
        </w:rPr>
        <w:t>V posebnem delu proračuna je obvezna obrazložitev področij proračunske porabe, glavnih programov in podprogramov ter proračunskih postavk, s tem da so proračunske postavke obrazložene pri posameznih proračunskih uporabnikih, področja proračunske porabe, glavni programi in podprogrami pa so obrazloženi za celotno občino skupaj in ne po posameznih proračunskih uporabnikih.</w:t>
      </w:r>
    </w:p>
    <w:p w14:paraId="585A5ABD" w14:textId="77777777" w:rsidR="00C3239A" w:rsidRPr="002813FF" w:rsidRDefault="00C3239A" w:rsidP="00C3239A">
      <w:pPr>
        <w:jc w:val="both"/>
        <w:rPr>
          <w:sz w:val="24"/>
          <w:szCs w:val="24"/>
        </w:rPr>
      </w:pPr>
      <w:r w:rsidRPr="002813FF">
        <w:rPr>
          <w:sz w:val="24"/>
          <w:szCs w:val="24"/>
        </w:rPr>
        <w:t>V načrtu razvojnih programov je obvezna obrazložitev projektov po proračunskih uporabnikih, ki so v NRP določeni kot skrbniki projekta in po nosilnih podprogramih.</w:t>
      </w:r>
    </w:p>
    <w:p w14:paraId="1D57FB33" w14:textId="77777777" w:rsidR="00C3239A" w:rsidRPr="002813FF" w:rsidRDefault="00C3239A" w:rsidP="00C3239A">
      <w:pPr>
        <w:jc w:val="both"/>
        <w:rPr>
          <w:sz w:val="24"/>
          <w:szCs w:val="24"/>
        </w:rPr>
      </w:pPr>
    </w:p>
    <w:p w14:paraId="534C94A4" w14:textId="77777777" w:rsidR="00C3239A" w:rsidRPr="002813FF" w:rsidRDefault="00C3239A" w:rsidP="00C3239A">
      <w:pPr>
        <w:jc w:val="both"/>
        <w:rPr>
          <w:b/>
          <w:bCs/>
          <w:sz w:val="24"/>
          <w:szCs w:val="24"/>
        </w:rPr>
      </w:pPr>
      <w:r w:rsidRPr="002813FF">
        <w:rPr>
          <w:b/>
          <w:bCs/>
          <w:sz w:val="24"/>
          <w:szCs w:val="24"/>
        </w:rPr>
        <w:t>6. DOKUMENTI ZA OBRAVNAVO OBČINSKEGA PRORAČUNA NA OBČINSKEM SVETU</w:t>
      </w:r>
    </w:p>
    <w:p w14:paraId="3BEF2B80" w14:textId="77777777" w:rsidR="00C3239A" w:rsidRPr="002813FF" w:rsidRDefault="00C3239A" w:rsidP="00C3239A">
      <w:pPr>
        <w:jc w:val="both"/>
        <w:rPr>
          <w:b/>
          <w:bCs/>
          <w:sz w:val="24"/>
          <w:szCs w:val="24"/>
        </w:rPr>
      </w:pPr>
      <w:r w:rsidRPr="002813FF">
        <w:rPr>
          <w:b/>
          <w:bCs/>
          <w:sz w:val="24"/>
          <w:szCs w:val="24"/>
        </w:rPr>
        <w:t>6.1. Shema dokumentov, potrebnih za obravnavo občinskega proračuna na Občinskem svetu</w:t>
      </w:r>
    </w:p>
    <w:p w14:paraId="616491C2" w14:textId="77777777" w:rsidR="00C3239A" w:rsidRPr="002813FF" w:rsidRDefault="00C3239A" w:rsidP="00C3239A">
      <w:pPr>
        <w:jc w:val="both"/>
        <w:rPr>
          <w:sz w:val="24"/>
          <w:szCs w:val="24"/>
        </w:rPr>
      </w:pPr>
      <w:r w:rsidRPr="002813FF">
        <w:rPr>
          <w:sz w:val="24"/>
          <w:szCs w:val="24"/>
        </w:rPr>
        <w:t>Dokumenti potrebni ob predložitvi predloga občinskega proračuna občinskemu svetu:</w:t>
      </w:r>
    </w:p>
    <w:p w14:paraId="6A38AB85" w14:textId="77777777" w:rsidR="00C3239A" w:rsidRPr="002813FF" w:rsidRDefault="00C3239A" w:rsidP="00C3239A">
      <w:pPr>
        <w:spacing w:before="0" w:after="0"/>
        <w:jc w:val="both"/>
        <w:rPr>
          <w:sz w:val="24"/>
          <w:szCs w:val="24"/>
        </w:rPr>
      </w:pPr>
      <w:r w:rsidRPr="002813FF">
        <w:rPr>
          <w:sz w:val="24"/>
          <w:szCs w:val="24"/>
        </w:rPr>
        <w:t>1. ODLOK</w:t>
      </w:r>
    </w:p>
    <w:p w14:paraId="1B190AAD" w14:textId="77777777" w:rsidR="00C3239A" w:rsidRPr="002813FF" w:rsidRDefault="00C3239A" w:rsidP="00C3239A">
      <w:pPr>
        <w:spacing w:before="0" w:after="0"/>
        <w:jc w:val="both"/>
        <w:rPr>
          <w:sz w:val="24"/>
          <w:szCs w:val="24"/>
        </w:rPr>
      </w:pPr>
      <w:r w:rsidRPr="002813FF">
        <w:rPr>
          <w:sz w:val="24"/>
          <w:szCs w:val="24"/>
        </w:rPr>
        <w:t>2. SPLOŠNI DEL PRORAČUNA</w:t>
      </w:r>
    </w:p>
    <w:p w14:paraId="2ABB3DE7" w14:textId="77777777" w:rsidR="00C3239A" w:rsidRPr="002813FF" w:rsidRDefault="00C3239A" w:rsidP="00C3239A">
      <w:pPr>
        <w:spacing w:before="0" w:after="0"/>
        <w:jc w:val="both"/>
        <w:rPr>
          <w:sz w:val="24"/>
          <w:szCs w:val="24"/>
        </w:rPr>
      </w:pPr>
      <w:r w:rsidRPr="002813FF">
        <w:rPr>
          <w:sz w:val="24"/>
          <w:szCs w:val="24"/>
        </w:rPr>
        <w:t>3. POSEBNI DEL PRORAČUNA</w:t>
      </w:r>
    </w:p>
    <w:p w14:paraId="6C42A374" w14:textId="77777777" w:rsidR="00C3239A" w:rsidRPr="002813FF" w:rsidRDefault="00C3239A" w:rsidP="00C3239A">
      <w:pPr>
        <w:spacing w:before="0" w:after="0"/>
        <w:jc w:val="both"/>
        <w:rPr>
          <w:sz w:val="24"/>
          <w:szCs w:val="24"/>
        </w:rPr>
      </w:pPr>
      <w:r w:rsidRPr="002813FF">
        <w:rPr>
          <w:sz w:val="24"/>
          <w:szCs w:val="24"/>
        </w:rPr>
        <w:t>4. NAČRT RAZVOJNIH PROGRAMOV</w:t>
      </w:r>
    </w:p>
    <w:p w14:paraId="53857F7E" w14:textId="77777777" w:rsidR="00C3239A" w:rsidRPr="002813FF" w:rsidRDefault="00C3239A" w:rsidP="00C3239A">
      <w:pPr>
        <w:spacing w:before="0" w:after="0"/>
        <w:jc w:val="both"/>
        <w:rPr>
          <w:sz w:val="24"/>
          <w:szCs w:val="24"/>
        </w:rPr>
      </w:pPr>
      <w:r w:rsidRPr="002813FF">
        <w:rPr>
          <w:sz w:val="24"/>
          <w:szCs w:val="24"/>
        </w:rPr>
        <w:t>5. OBRAZLOŽITVE:</w:t>
      </w:r>
    </w:p>
    <w:p w14:paraId="4378E368" w14:textId="77777777" w:rsidR="00C3239A" w:rsidRPr="002813FF" w:rsidRDefault="00C3239A" w:rsidP="00C3239A">
      <w:pPr>
        <w:numPr>
          <w:ilvl w:val="0"/>
          <w:numId w:val="25"/>
        </w:numPr>
        <w:overflowPunct/>
        <w:autoSpaceDE/>
        <w:adjustRightInd/>
        <w:spacing w:before="0" w:after="0"/>
        <w:jc w:val="both"/>
        <w:textAlignment w:val="auto"/>
        <w:rPr>
          <w:sz w:val="24"/>
          <w:szCs w:val="24"/>
        </w:rPr>
      </w:pPr>
      <w:r w:rsidRPr="002813FF">
        <w:rPr>
          <w:sz w:val="24"/>
          <w:szCs w:val="24"/>
        </w:rPr>
        <w:t>SPLOŠNEGA DELA PRORAČUNA</w:t>
      </w:r>
    </w:p>
    <w:p w14:paraId="0FB8F66F" w14:textId="77777777" w:rsidR="00C3239A" w:rsidRPr="002813FF" w:rsidRDefault="00C3239A" w:rsidP="00C3239A">
      <w:pPr>
        <w:numPr>
          <w:ilvl w:val="0"/>
          <w:numId w:val="25"/>
        </w:numPr>
        <w:overflowPunct/>
        <w:autoSpaceDE/>
        <w:adjustRightInd/>
        <w:spacing w:before="0" w:after="0"/>
        <w:jc w:val="both"/>
        <w:textAlignment w:val="auto"/>
        <w:rPr>
          <w:sz w:val="24"/>
          <w:szCs w:val="24"/>
        </w:rPr>
      </w:pPr>
      <w:r w:rsidRPr="002813FF">
        <w:rPr>
          <w:sz w:val="24"/>
          <w:szCs w:val="24"/>
        </w:rPr>
        <w:t>POSEBNEGA DELA PRORAČUNA</w:t>
      </w:r>
    </w:p>
    <w:p w14:paraId="45D2B825" w14:textId="77777777" w:rsidR="00C3239A" w:rsidRPr="002813FF" w:rsidRDefault="00C3239A" w:rsidP="00C3239A">
      <w:pPr>
        <w:numPr>
          <w:ilvl w:val="0"/>
          <w:numId w:val="25"/>
        </w:numPr>
        <w:overflowPunct/>
        <w:autoSpaceDE/>
        <w:adjustRightInd/>
        <w:spacing w:before="0" w:after="0"/>
        <w:jc w:val="both"/>
        <w:textAlignment w:val="auto"/>
        <w:rPr>
          <w:sz w:val="24"/>
          <w:szCs w:val="24"/>
        </w:rPr>
      </w:pPr>
      <w:r w:rsidRPr="002813FF">
        <w:rPr>
          <w:sz w:val="24"/>
          <w:szCs w:val="24"/>
        </w:rPr>
        <w:lastRenderedPageBreak/>
        <w:t>NRP</w:t>
      </w:r>
    </w:p>
    <w:p w14:paraId="3FEF49A5" w14:textId="77777777" w:rsidR="00C3239A" w:rsidRPr="002813FF" w:rsidRDefault="00C3239A" w:rsidP="00C3239A">
      <w:pPr>
        <w:spacing w:before="0" w:after="0"/>
        <w:jc w:val="both"/>
        <w:rPr>
          <w:sz w:val="24"/>
          <w:szCs w:val="24"/>
        </w:rPr>
      </w:pPr>
      <w:r w:rsidRPr="002813FF">
        <w:rPr>
          <w:sz w:val="24"/>
          <w:szCs w:val="24"/>
        </w:rPr>
        <w:t>6. FINANČNI NAČRTI NEPOSREDNIH UPORABNIKOV</w:t>
      </w:r>
    </w:p>
    <w:p w14:paraId="59E90F7D" w14:textId="77777777" w:rsidR="00C3239A" w:rsidRPr="002813FF" w:rsidRDefault="00C3239A" w:rsidP="00C3239A">
      <w:pPr>
        <w:spacing w:before="0" w:after="0"/>
        <w:jc w:val="both"/>
        <w:rPr>
          <w:sz w:val="24"/>
          <w:szCs w:val="24"/>
        </w:rPr>
      </w:pPr>
      <w:r w:rsidRPr="002813FF">
        <w:rPr>
          <w:sz w:val="24"/>
          <w:szCs w:val="24"/>
        </w:rPr>
        <w:t>7. KADROVSKI NAČRT</w:t>
      </w:r>
    </w:p>
    <w:p w14:paraId="5D04125D" w14:textId="77777777" w:rsidR="00C3239A" w:rsidRPr="002813FF" w:rsidRDefault="00C3239A" w:rsidP="00C3239A">
      <w:pPr>
        <w:spacing w:before="0" w:after="0"/>
        <w:jc w:val="both"/>
        <w:rPr>
          <w:sz w:val="24"/>
          <w:szCs w:val="24"/>
        </w:rPr>
      </w:pPr>
      <w:r w:rsidRPr="002813FF">
        <w:rPr>
          <w:sz w:val="24"/>
          <w:szCs w:val="24"/>
        </w:rPr>
        <w:t>8. LETNI NAČRT PRIDOBIVANJA IN RAZPOLAGANJA Z NEPREMIČNIM PREMOŽENJEM OBČINE</w:t>
      </w:r>
    </w:p>
    <w:p w14:paraId="00415F78" w14:textId="77777777" w:rsidR="00C3239A" w:rsidRPr="002813FF" w:rsidRDefault="00C3239A" w:rsidP="00C3239A">
      <w:pPr>
        <w:jc w:val="both"/>
        <w:rPr>
          <w:b/>
          <w:bCs/>
          <w:sz w:val="24"/>
          <w:szCs w:val="24"/>
        </w:rPr>
      </w:pPr>
    </w:p>
    <w:p w14:paraId="66F81E5C" w14:textId="77777777" w:rsidR="00C3239A" w:rsidRPr="002813FF" w:rsidRDefault="00C3239A" w:rsidP="00C3239A">
      <w:pPr>
        <w:jc w:val="both"/>
        <w:rPr>
          <w:b/>
          <w:bCs/>
          <w:sz w:val="24"/>
          <w:szCs w:val="24"/>
        </w:rPr>
      </w:pPr>
      <w:r w:rsidRPr="002813FF">
        <w:rPr>
          <w:b/>
          <w:bCs/>
          <w:sz w:val="24"/>
          <w:szCs w:val="24"/>
        </w:rPr>
        <w:t>6.1.1. Vsebina odloka o proračunu občine</w:t>
      </w:r>
    </w:p>
    <w:p w14:paraId="57B1B039" w14:textId="77777777" w:rsidR="00C3239A" w:rsidRPr="002813FF" w:rsidRDefault="00C3239A" w:rsidP="00C3239A">
      <w:pPr>
        <w:pStyle w:val="Telobesedila"/>
        <w:tabs>
          <w:tab w:val="left" w:pos="-1080"/>
          <w:tab w:val="left" w:pos="-720"/>
          <w:tab w:val="left" w:pos="0"/>
          <w:tab w:val="left" w:pos="810"/>
          <w:tab w:val="left" w:pos="1080"/>
        </w:tabs>
        <w:rPr>
          <w:sz w:val="22"/>
          <w:szCs w:val="22"/>
          <w:lang w:eastAsia="en-US"/>
        </w:rPr>
      </w:pPr>
      <w:r w:rsidRPr="002813FF">
        <w:rPr>
          <w:sz w:val="22"/>
          <w:szCs w:val="22"/>
        </w:rPr>
        <w:t xml:space="preserve">V 5. členu ZJF je določeno, da se proračun sprejme z odlokom. V odloku, s katerim se sprejme proračun, je treba urediti tudi druga vprašanja, povezana z izvrševanjem proračuna in jih določa ZJF. </w:t>
      </w:r>
    </w:p>
    <w:p w14:paraId="56C26C26" w14:textId="77777777" w:rsidR="00C3239A" w:rsidRPr="002813FF" w:rsidRDefault="00C3239A" w:rsidP="00C3239A">
      <w:pPr>
        <w:pStyle w:val="Telobesedila"/>
        <w:tabs>
          <w:tab w:val="left" w:pos="-1080"/>
          <w:tab w:val="left" w:pos="-720"/>
          <w:tab w:val="left" w:pos="0"/>
          <w:tab w:val="left" w:pos="810"/>
          <w:tab w:val="left" w:pos="1080"/>
        </w:tabs>
        <w:rPr>
          <w:sz w:val="22"/>
          <w:szCs w:val="22"/>
        </w:rPr>
      </w:pPr>
      <w:r w:rsidRPr="002813FF">
        <w:rPr>
          <w:sz w:val="22"/>
          <w:szCs w:val="22"/>
        </w:rPr>
        <w:t>Odlok o proračunu občine opredeljuje vsebine, ki jih določata ZJF in ZFO-1 ter zakon, ki ureja izvrševanje državnega proračuna, da morajo biti urejene v odloku o proračunu občine. Nanašajo se na:</w:t>
      </w:r>
    </w:p>
    <w:p w14:paraId="7BBBC7CA" w14:textId="77777777" w:rsidR="00C3239A" w:rsidRPr="002813FF" w:rsidRDefault="00C3239A" w:rsidP="00C3239A">
      <w:pPr>
        <w:numPr>
          <w:ilvl w:val="0"/>
          <w:numId w:val="28"/>
        </w:numPr>
        <w:tabs>
          <w:tab w:val="left" w:pos="-1080"/>
          <w:tab w:val="left" w:pos="-720"/>
        </w:tabs>
        <w:overflowPunct/>
        <w:autoSpaceDE/>
        <w:autoSpaceDN/>
        <w:adjustRightInd/>
        <w:spacing w:before="100" w:beforeAutospacing="1" w:after="100" w:afterAutospacing="1"/>
        <w:ind w:right="-44"/>
        <w:jc w:val="both"/>
        <w:textAlignment w:val="auto"/>
        <w:rPr>
          <w:sz w:val="22"/>
          <w:szCs w:val="22"/>
        </w:rPr>
      </w:pPr>
      <w:r w:rsidRPr="002813FF">
        <w:rPr>
          <w:sz w:val="22"/>
          <w:szCs w:val="22"/>
        </w:rPr>
        <w:t>določitev višine splošnega dela proračuna in strukture posebnega dela proračuna (5. člen ZJF),</w:t>
      </w:r>
    </w:p>
    <w:p w14:paraId="6DEC965A" w14:textId="77777777" w:rsidR="00C3239A" w:rsidRPr="002813FF" w:rsidRDefault="00C3239A" w:rsidP="00C3239A">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izvrševanje proračuna:</w:t>
      </w:r>
    </w:p>
    <w:p w14:paraId="2850F235"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pooblastila županu pri izvrševanju proračuna za posamezno leto (5. člen ZJF): prerazporejanje proračunskih sredstev - prerazporejanje pravic porabe (38. člen ZJF),</w:t>
      </w:r>
    </w:p>
    <w:p w14:paraId="4468AA4E"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določbe o načinu porabe sredstev splošne proračunske rezervacije (42. člen ZJF),</w:t>
      </w:r>
    </w:p>
    <w:p w14:paraId="7E5A3E03"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    določitev še drugih namenskih prejemkov proračuna, ki niso našteti v prvem odstavku 43. člena ZJF (43. člen ZJF),</w:t>
      </w:r>
    </w:p>
    <w:p w14:paraId="6709E476"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višino prihodkov proračuna, ki se odvedejo v proračunsko rezervo (49. člen ZJF),</w:t>
      </w:r>
    </w:p>
    <w:p w14:paraId="018E67F3"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zgornje meje sredstev proračunske rezerve, o uporabi katere na predlog za finance pristojnega organa občinske uprave odloča župan (49. člen ZJF),</w:t>
      </w:r>
    </w:p>
    <w:p w14:paraId="4F368A07"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namenov in največjega obsega obveznosti, ki zahtevajo plačilo v naslednjih letih in jih lahko neposredni uporabnik prevzame v tekočem letu (51. člen ZJF) ter spreminjanje načrta razvojnih programov,</w:t>
      </w:r>
    </w:p>
    <w:p w14:paraId="7A5A0396" w14:textId="77777777" w:rsidR="00C3239A" w:rsidRPr="002813FF" w:rsidRDefault="00C3239A" w:rsidP="00C3239A">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posebnosti upravljanja in prodaje finančnega premoženja države/občine:</w:t>
      </w:r>
    </w:p>
    <w:p w14:paraId="6A487D03"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višine dolga, ki ga lahko župan delno ali v celoti odpiše, če bi bili stroški postopka izterjave v nesorazmerju z višino terjatve (77. člen ZJF),</w:t>
      </w:r>
    </w:p>
    <w:p w14:paraId="79F0CF1A" w14:textId="77777777" w:rsidR="00C3239A" w:rsidRPr="002813FF" w:rsidRDefault="00C3239A" w:rsidP="00C3239A">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obseg zadolževanja in poroštev občine in javnega sektorja:</w:t>
      </w:r>
    </w:p>
    <w:p w14:paraId="264611AE"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višina zadolžitve občine za izvrševanje proračuna in izdanih poroštev občine posrednim uporabnikom in javnim podjetjem, katerih ustanoviteljica je občina, ter pogoje za izdajo poroštev (5. člen ZJF, 10. a in 10. e člen ZFO-1, 17. člen ZIUOPZP),</w:t>
      </w:r>
    </w:p>
    <w:p w14:paraId="69211627"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višina zadolžitve in izdanih poroštev posrednih uporabnikov občinskega proračuna (javni zavodi, javni skladi in agencije), javnih gospodarskih zavodov in javnih podjetij, katerih ustanoviteljica je občina, ter drugih pravnih oseb, v katerih ima občina neposredno ali posredno prevladujoč vpliv (10. g člen ZFO-1),</w:t>
      </w:r>
    </w:p>
    <w:p w14:paraId="355BBD1F"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 xml:space="preserve">višina zadolžitve občine za upravljanje z dolgom občinskega proračuna (10. c člen ZFO-1). </w:t>
      </w:r>
    </w:p>
    <w:p w14:paraId="1B7317C5" w14:textId="77777777" w:rsidR="00C3239A" w:rsidRPr="002813FF" w:rsidRDefault="00C3239A" w:rsidP="00C3239A">
      <w:pPr>
        <w:ind w:left="0"/>
        <w:jc w:val="both"/>
        <w:rPr>
          <w:sz w:val="24"/>
          <w:szCs w:val="24"/>
        </w:rPr>
      </w:pPr>
    </w:p>
    <w:p w14:paraId="29639B50" w14:textId="77777777" w:rsidR="00C3239A" w:rsidRPr="002813FF" w:rsidRDefault="00C3239A" w:rsidP="00C3239A">
      <w:pPr>
        <w:jc w:val="both"/>
        <w:rPr>
          <w:b/>
          <w:bCs/>
          <w:sz w:val="24"/>
          <w:szCs w:val="24"/>
        </w:rPr>
      </w:pPr>
      <w:r w:rsidRPr="002813FF">
        <w:rPr>
          <w:b/>
          <w:bCs/>
          <w:sz w:val="24"/>
          <w:szCs w:val="24"/>
        </w:rPr>
        <w:t>7. SPREJEM IN OBJAVA OBČINSKEGA PRORAČUNA</w:t>
      </w:r>
    </w:p>
    <w:p w14:paraId="6D4A0F1F" w14:textId="77777777" w:rsidR="00C3239A" w:rsidRPr="002813FF" w:rsidRDefault="00C3239A" w:rsidP="00C3239A">
      <w:pPr>
        <w:jc w:val="both"/>
        <w:rPr>
          <w:b/>
          <w:bCs/>
          <w:sz w:val="24"/>
          <w:szCs w:val="24"/>
        </w:rPr>
      </w:pPr>
      <w:r w:rsidRPr="002813FF">
        <w:rPr>
          <w:b/>
          <w:bCs/>
          <w:sz w:val="24"/>
          <w:szCs w:val="24"/>
        </w:rPr>
        <w:t>7.1. Sprejemanje občinskega proračuna</w:t>
      </w:r>
    </w:p>
    <w:p w14:paraId="4D3307E8" w14:textId="77777777" w:rsidR="00C3239A" w:rsidRPr="002813FF" w:rsidRDefault="00C3239A" w:rsidP="00C3239A">
      <w:pPr>
        <w:pStyle w:val="Telobesedila-zamik3"/>
        <w:tabs>
          <w:tab w:val="clear" w:pos="810"/>
        </w:tabs>
        <w:ind w:left="0"/>
        <w:rPr>
          <w:sz w:val="22"/>
          <w:szCs w:val="22"/>
        </w:rPr>
      </w:pPr>
      <w:r w:rsidRPr="002813FF">
        <w:rPr>
          <w:sz w:val="22"/>
          <w:szCs w:val="22"/>
        </w:rPr>
        <w:t xml:space="preserve">Občinski proračun se pripravi do najnižjega nivoja, to je proračunskih vrstic (proračunskih postavk-podkontov), na občinskem svetu pa se obravnava in sprejme do nivoja proračunskih vrstic (proračunskih postavk–kontov ali podkontov). </w:t>
      </w:r>
    </w:p>
    <w:p w14:paraId="39C31BA2" w14:textId="77777777" w:rsidR="00C3239A" w:rsidRPr="002813FF" w:rsidRDefault="00C3239A" w:rsidP="00C3239A">
      <w:pPr>
        <w:pStyle w:val="Telobesedila-zamik3"/>
        <w:tabs>
          <w:tab w:val="clear" w:pos="810"/>
        </w:tabs>
        <w:ind w:left="0"/>
        <w:rPr>
          <w:sz w:val="22"/>
          <w:szCs w:val="22"/>
        </w:rPr>
      </w:pPr>
    </w:p>
    <w:p w14:paraId="0D07F337" w14:textId="77777777" w:rsidR="00C3239A" w:rsidRPr="002813FF" w:rsidRDefault="00C3239A" w:rsidP="00C3239A">
      <w:pPr>
        <w:pStyle w:val="Telobesedila-zamik3"/>
        <w:tabs>
          <w:tab w:val="clear" w:pos="810"/>
        </w:tabs>
        <w:ind w:left="0"/>
        <w:rPr>
          <w:sz w:val="22"/>
          <w:szCs w:val="22"/>
        </w:rPr>
      </w:pPr>
      <w:r w:rsidRPr="002813FF">
        <w:rPr>
          <w:sz w:val="22"/>
          <w:szCs w:val="22"/>
        </w:rPr>
        <w:lastRenderedPageBreak/>
        <w:t xml:space="preserve">Kot ločene dokumente občinski svet sprejme letni program prodaje občinskega finančnega premoženja ter načrt ravnanja z nepremičnim premoženjem občine. </w:t>
      </w:r>
    </w:p>
    <w:p w14:paraId="050A44E6" w14:textId="77777777" w:rsidR="00C3239A" w:rsidRPr="002813FF" w:rsidRDefault="00C3239A" w:rsidP="00C3239A">
      <w:pPr>
        <w:pStyle w:val="Telobesedila-zamik3"/>
        <w:tabs>
          <w:tab w:val="clear" w:pos="810"/>
        </w:tabs>
        <w:ind w:left="0"/>
        <w:rPr>
          <w:sz w:val="22"/>
          <w:szCs w:val="22"/>
        </w:rPr>
      </w:pPr>
    </w:p>
    <w:p w14:paraId="7601DCB4" w14:textId="77777777" w:rsidR="00C3239A" w:rsidRPr="002813FF" w:rsidRDefault="00C3239A" w:rsidP="00C3239A">
      <w:pPr>
        <w:pStyle w:val="Telobesedila-zamik3"/>
        <w:tabs>
          <w:tab w:val="clear" w:pos="810"/>
        </w:tabs>
        <w:ind w:left="0"/>
        <w:rPr>
          <w:b/>
          <w:bCs/>
          <w:szCs w:val="24"/>
        </w:rPr>
      </w:pPr>
      <w:r w:rsidRPr="002813FF">
        <w:rPr>
          <w:b/>
          <w:bCs/>
          <w:szCs w:val="24"/>
        </w:rPr>
        <w:t xml:space="preserve"> Objava občinskega proračuna</w:t>
      </w:r>
    </w:p>
    <w:p w14:paraId="407CEB96" w14:textId="77777777" w:rsidR="00C3239A" w:rsidRPr="002813FF" w:rsidRDefault="00C3239A" w:rsidP="00C3239A">
      <w:pPr>
        <w:jc w:val="both"/>
        <w:rPr>
          <w:sz w:val="24"/>
          <w:szCs w:val="24"/>
        </w:rPr>
      </w:pPr>
      <w:r w:rsidRPr="002813FF">
        <w:rPr>
          <w:sz w:val="24"/>
          <w:szCs w:val="24"/>
        </w:rPr>
        <w:t>Objavo proračuna, sprememb proračuna, rebalansa in tudi zaključnega računa pogojuje že neposredno ustava, ki v 154. členu določa, da morajo biti predpisi objavljeni, preden začnejo veljati. Z objavo proračuna občina zadosti proračunskemu načelu javnosti proračuna, na podlagi katerega je širši javnosti omogočeno, da je seznanjena s proračunskimi prihodki in nameni njihove porabe.</w:t>
      </w:r>
    </w:p>
    <w:p w14:paraId="1366BF9F" w14:textId="77777777" w:rsidR="00C3239A" w:rsidRPr="002813FF" w:rsidRDefault="00C3239A" w:rsidP="00C3239A">
      <w:pPr>
        <w:jc w:val="both"/>
        <w:rPr>
          <w:sz w:val="24"/>
          <w:szCs w:val="24"/>
        </w:rPr>
      </w:pPr>
      <w:r w:rsidRPr="002813FF">
        <w:rPr>
          <w:sz w:val="24"/>
          <w:szCs w:val="24"/>
        </w:rPr>
        <w:t>Občinski proračun bo objavljen v Uradnih objavah Občine Renče – Vogrsko takoj po sprejetju na občinskem svetu.</w:t>
      </w:r>
    </w:p>
    <w:p w14:paraId="67D20057" w14:textId="77777777" w:rsidR="00C3239A" w:rsidRPr="002813FF" w:rsidRDefault="00C3239A" w:rsidP="00C3239A">
      <w:pPr>
        <w:jc w:val="both"/>
        <w:rPr>
          <w:sz w:val="24"/>
          <w:szCs w:val="24"/>
        </w:rPr>
      </w:pPr>
    </w:p>
    <w:p w14:paraId="7E63F1AD" w14:textId="77777777" w:rsidR="00C3239A" w:rsidRPr="002813FF" w:rsidRDefault="00C3239A" w:rsidP="00C3239A">
      <w:pPr>
        <w:jc w:val="both"/>
        <w:rPr>
          <w:b/>
          <w:bCs/>
          <w:sz w:val="24"/>
          <w:szCs w:val="24"/>
        </w:rPr>
      </w:pPr>
      <w:r w:rsidRPr="002813FF">
        <w:rPr>
          <w:b/>
          <w:bCs/>
          <w:sz w:val="24"/>
          <w:szCs w:val="24"/>
        </w:rPr>
        <w:t>8. POROČANJE O SPREJETEM OBČINSKEM PRORAČUNU</w:t>
      </w:r>
    </w:p>
    <w:p w14:paraId="5B3B8583" w14:textId="77777777" w:rsidR="00C3239A" w:rsidRPr="002813FF" w:rsidRDefault="00C3239A" w:rsidP="00C3239A">
      <w:pPr>
        <w:jc w:val="both"/>
      </w:pPr>
      <w:r w:rsidRPr="002813FF">
        <w:rPr>
          <w:sz w:val="22"/>
          <w:szCs w:val="22"/>
        </w:rPr>
        <w:t>Skladno z 31. členom ZJF predloži župan sprejeti proračun občine Ministrstvu za finance v tridesetih dneh po njegovem sprejetju. Občine pošljejo Ministrstvu za finance celotno gradivo proračuna občine, ki ga je sprejel občinski svet in sicer odlok o proračunu, splošni in posebni del proračuna, NRP ter obrazložitve</w:t>
      </w:r>
    </w:p>
    <w:p w14:paraId="157DE29C" w14:textId="77777777" w:rsidR="00C3239A" w:rsidRPr="002813FF" w:rsidRDefault="00C3239A" w:rsidP="00C3239A">
      <w:pPr>
        <w:jc w:val="both"/>
      </w:pPr>
    </w:p>
    <w:p w14:paraId="196B435B" w14:textId="77777777" w:rsidR="00C3239A" w:rsidRPr="002813FF" w:rsidRDefault="00C3239A" w:rsidP="00C3239A"/>
    <w:p w14:paraId="4303B4E1" w14:textId="77777777" w:rsidR="00C3239A" w:rsidRPr="002813FF" w:rsidRDefault="00C3239A" w:rsidP="00C3239A"/>
    <w:p w14:paraId="003EE5C6" w14:textId="77777777" w:rsidR="00C3239A" w:rsidRDefault="00C3239A" w:rsidP="00C3239A"/>
    <w:p w14:paraId="08017BBB" w14:textId="77777777" w:rsidR="00C3239A" w:rsidRDefault="00C3239A" w:rsidP="00C3239A"/>
    <w:p w14:paraId="3BF45B26" w14:textId="77777777" w:rsidR="00C3239A" w:rsidRDefault="00C3239A" w:rsidP="00C3239A"/>
    <w:p w14:paraId="28599B16" w14:textId="77777777" w:rsidR="00C3239A" w:rsidRDefault="00C3239A" w:rsidP="00C3239A"/>
    <w:p w14:paraId="109F60D4" w14:textId="77777777" w:rsidR="00C3239A" w:rsidRDefault="00C3239A" w:rsidP="00C3239A"/>
    <w:p w14:paraId="4D526395" w14:textId="77777777" w:rsidR="00C3239A" w:rsidRDefault="00C3239A" w:rsidP="00C3239A"/>
    <w:p w14:paraId="6CC3184D" w14:textId="77777777" w:rsidR="00C3239A" w:rsidRDefault="00C3239A" w:rsidP="00C3239A"/>
    <w:p w14:paraId="138845A0" w14:textId="77777777" w:rsidR="00C3239A" w:rsidRDefault="00C3239A" w:rsidP="00C3239A"/>
    <w:p w14:paraId="6DE3C425" w14:textId="77777777" w:rsidR="00C3239A" w:rsidRDefault="00C3239A" w:rsidP="00C3239A"/>
    <w:p w14:paraId="55E8A20C" w14:textId="77777777" w:rsidR="00C3239A" w:rsidRDefault="00C3239A" w:rsidP="00C3239A"/>
    <w:p w14:paraId="589D81B2" w14:textId="77777777" w:rsidR="00C3239A" w:rsidRDefault="00C3239A" w:rsidP="00C3239A"/>
    <w:p w14:paraId="2D85739D" w14:textId="77777777" w:rsidR="00C3239A" w:rsidRDefault="00C3239A" w:rsidP="00C3239A"/>
    <w:p w14:paraId="73B121BA" w14:textId="77777777" w:rsidR="00C3239A" w:rsidRDefault="00C3239A" w:rsidP="00C3239A"/>
    <w:p w14:paraId="6D67D8A6" w14:textId="77777777" w:rsidR="00C3239A" w:rsidRDefault="00C3239A" w:rsidP="00C3239A"/>
    <w:p w14:paraId="43EF50B7" w14:textId="77777777" w:rsidR="00C3239A" w:rsidRDefault="00C3239A" w:rsidP="00C3239A">
      <w:pPr>
        <w:ind w:left="0"/>
      </w:pPr>
    </w:p>
    <w:p w14:paraId="4EF8526C" w14:textId="77777777" w:rsidR="00C3239A" w:rsidRDefault="00C3239A" w:rsidP="00C3239A"/>
    <w:p w14:paraId="277EE030" w14:textId="77777777" w:rsidR="00C3239A" w:rsidRDefault="00C3239A" w:rsidP="00C3239A"/>
    <w:p w14:paraId="496B5AF1" w14:textId="77777777" w:rsidR="00C3239A" w:rsidRDefault="00C3239A" w:rsidP="00C3239A"/>
    <w:p w14:paraId="368CB0A9" w14:textId="77777777" w:rsidR="00C3239A" w:rsidRPr="002813FF" w:rsidRDefault="00C3239A" w:rsidP="00C3239A"/>
    <w:p w14:paraId="4E620674" w14:textId="77777777" w:rsidR="00C3239A" w:rsidRPr="002813FF" w:rsidRDefault="00C3239A" w:rsidP="00C3239A"/>
    <w:p w14:paraId="219E7FC9" w14:textId="77777777" w:rsidR="00C3239A" w:rsidRDefault="00C3239A" w:rsidP="00C3239A">
      <w:pPr>
        <w:overflowPunct/>
        <w:autoSpaceDE/>
        <w:autoSpaceDN/>
        <w:adjustRightInd/>
        <w:spacing w:before="0" w:after="0"/>
        <w:ind w:left="0"/>
        <w:textAlignment w:val="auto"/>
      </w:pPr>
    </w:p>
    <w:p w14:paraId="58990E38" w14:textId="77777777" w:rsidR="00C3239A" w:rsidRDefault="00C3239A" w:rsidP="00C3239A">
      <w:pPr>
        <w:overflowPunct/>
        <w:autoSpaceDE/>
        <w:autoSpaceDN/>
        <w:adjustRightInd/>
        <w:spacing w:before="0" w:after="0"/>
        <w:ind w:left="0"/>
        <w:textAlignment w:val="auto"/>
      </w:pPr>
    </w:p>
    <w:p w14:paraId="02C37023" w14:textId="77777777" w:rsidR="00C3239A" w:rsidRDefault="00C3239A" w:rsidP="00C3239A"/>
    <w:p w14:paraId="3D8FF679" w14:textId="77777777" w:rsidR="00C3239A" w:rsidRDefault="00C3239A" w:rsidP="00C3239A"/>
    <w:p w14:paraId="696D55E9" w14:textId="77777777" w:rsidR="00C3239A" w:rsidRDefault="00C3239A" w:rsidP="00C3239A"/>
    <w:p w14:paraId="00438885" w14:textId="77777777" w:rsidR="00C3239A" w:rsidRPr="00C3239A" w:rsidRDefault="00C3239A" w:rsidP="00C3239A"/>
    <w:p w14:paraId="75E1CE34" w14:textId="4329D4FC" w:rsidR="00E3705E" w:rsidRDefault="00E3705E" w:rsidP="00E3705E">
      <w:pPr>
        <w:pStyle w:val="AHeading3"/>
        <w:tabs>
          <w:tab w:val="decimal" w:pos="9200"/>
        </w:tabs>
        <w:rPr>
          <w:sz w:val="20"/>
        </w:rPr>
      </w:pPr>
      <w:r>
        <w:t>A. BILANCA PRIHODKOV IN ODHODKOV</w:t>
      </w:r>
      <w:r>
        <w:tab/>
      </w:r>
    </w:p>
    <w:p w14:paraId="352A6178" w14:textId="0FE90C52" w:rsidR="00E3705E" w:rsidRDefault="00E3705E" w:rsidP="00E3705E">
      <w:pPr>
        <w:pStyle w:val="AHeading4"/>
        <w:tabs>
          <w:tab w:val="decimal" w:pos="9200"/>
        </w:tabs>
        <w:rPr>
          <w:sz w:val="20"/>
        </w:rPr>
      </w:pPr>
      <w:r>
        <w:t>4 ODHODKI IN DRUGI IZDATKI</w:t>
      </w:r>
      <w:r>
        <w:tab/>
      </w:r>
      <w:r w:rsidR="001B3454">
        <w:rPr>
          <w:sz w:val="20"/>
        </w:rPr>
        <w:t>8.9</w:t>
      </w:r>
      <w:r w:rsidR="000F7557">
        <w:rPr>
          <w:sz w:val="20"/>
        </w:rPr>
        <w:t>16.939</w:t>
      </w:r>
      <w:r w:rsidR="001B3454">
        <w:rPr>
          <w:sz w:val="20"/>
        </w:rPr>
        <w:t xml:space="preserve"> </w:t>
      </w:r>
      <w:r>
        <w:rPr>
          <w:sz w:val="20"/>
        </w:rPr>
        <w:t>€</w:t>
      </w:r>
    </w:p>
    <w:p w14:paraId="6907C915" w14:textId="77777777" w:rsidR="00E3705E" w:rsidRDefault="00E3705E" w:rsidP="00E3705E">
      <w:pPr>
        <w:pStyle w:val="ANormal"/>
        <w:jc w:val="both"/>
      </w:pPr>
    </w:p>
    <w:p w14:paraId="01D38D06" w14:textId="17DB46DF" w:rsidR="00E3705E" w:rsidRDefault="00E3705E" w:rsidP="00E3705E">
      <w:pPr>
        <w:pStyle w:val="AHeading5"/>
        <w:tabs>
          <w:tab w:val="decimal" w:pos="9200"/>
        </w:tabs>
        <w:rPr>
          <w:sz w:val="20"/>
        </w:rPr>
      </w:pPr>
      <w:r>
        <w:t>40 TEKOČI ODHODKI</w:t>
      </w:r>
      <w:r>
        <w:tab/>
      </w:r>
      <w:r>
        <w:rPr>
          <w:sz w:val="20"/>
        </w:rPr>
        <w:t>2.1</w:t>
      </w:r>
      <w:r w:rsidR="001B3454">
        <w:rPr>
          <w:sz w:val="20"/>
        </w:rPr>
        <w:t>18</w:t>
      </w:r>
      <w:r>
        <w:rPr>
          <w:sz w:val="20"/>
        </w:rPr>
        <w:t>.</w:t>
      </w:r>
      <w:r w:rsidR="001B3454">
        <w:rPr>
          <w:sz w:val="20"/>
        </w:rPr>
        <w:t>809</w:t>
      </w:r>
      <w:r>
        <w:rPr>
          <w:sz w:val="20"/>
        </w:rPr>
        <w:t xml:space="preserve"> €</w:t>
      </w:r>
    </w:p>
    <w:p w14:paraId="292732CD" w14:textId="06D4798E" w:rsidR="00E3705E" w:rsidRDefault="00E3705E" w:rsidP="00E3705E">
      <w:pPr>
        <w:pStyle w:val="AHeading6"/>
        <w:tabs>
          <w:tab w:val="decimal" w:pos="9200"/>
        </w:tabs>
        <w:rPr>
          <w:sz w:val="20"/>
        </w:rPr>
      </w:pPr>
      <w:r>
        <w:t>400 Plače in drugi izdatki zaposlenim</w:t>
      </w:r>
      <w:r>
        <w:tab/>
      </w:r>
      <w:r>
        <w:rPr>
          <w:sz w:val="20"/>
        </w:rPr>
        <w:t>6</w:t>
      </w:r>
      <w:r w:rsidR="000F7557">
        <w:rPr>
          <w:sz w:val="20"/>
        </w:rPr>
        <w:t>99.167</w:t>
      </w:r>
      <w:r>
        <w:rPr>
          <w:sz w:val="20"/>
        </w:rPr>
        <w:t xml:space="preserve"> €</w:t>
      </w:r>
    </w:p>
    <w:p w14:paraId="17537423" w14:textId="779B2446" w:rsidR="00E3705E" w:rsidRDefault="00E3705E" w:rsidP="00E3705E">
      <w:pPr>
        <w:pStyle w:val="Heading11"/>
      </w:pPr>
      <w:r>
        <w:t>Obrazložitev konta</w:t>
      </w:r>
    </w:p>
    <w:p w14:paraId="3D3FE9F1" w14:textId="47567CBA" w:rsidR="00E3705E" w:rsidRDefault="00E3705E" w:rsidP="00E3705E">
      <w:pPr>
        <w:pStyle w:val="ANormal"/>
        <w:jc w:val="both"/>
      </w:pPr>
      <w:r>
        <w:t>Ta skupina podkontov obsega osnovne plače in dodatke (dodatek na delovno dobo in dodatek na stalnost, dodatek za delo v posebnih pogojih, položajni dodatek …), regres za letni dopust,</w:t>
      </w:r>
      <w:r w:rsidR="00DE15D4">
        <w:t xml:space="preserve"> zimski regres, </w:t>
      </w:r>
      <w:r>
        <w:t>povračila in nadomestila (dodatek za ločeno življenje, terenski dodatek, povračilo stroškov prehrane med delom, povračilo stroškov prevoza na delo in iz dela), sredstva za delovno uspešnost, sredstva za nadurno delo, plače za delo nerezidentov po pogodbi, ter druge izdatke.</w:t>
      </w:r>
      <w:r w:rsidR="00DE15D4">
        <w:t xml:space="preserve"> </w:t>
      </w:r>
      <w:r>
        <w:t>V primerjavi z letom 2026 se je za dodatke pri plačah upoštevalo predvideno 2 % zvišanje stroškov in sicer v višini predvidene inflacije za leto 2027, upoštevala so se napredovanja in odprava nesorazmerij v skladu z Zakonom o skupnih temeljih sistema plač v javnem sektorju (ZSTSPJS).</w:t>
      </w:r>
    </w:p>
    <w:p w14:paraId="2751A1C9" w14:textId="4FD710B0" w:rsidR="00E3705E" w:rsidRDefault="00E3705E" w:rsidP="00E3705E">
      <w:pPr>
        <w:pStyle w:val="AHeading6"/>
        <w:tabs>
          <w:tab w:val="decimal" w:pos="9200"/>
        </w:tabs>
        <w:rPr>
          <w:sz w:val="20"/>
        </w:rPr>
      </w:pPr>
      <w:r>
        <w:t>401 Prispevki delodajalcev za socialno varnost</w:t>
      </w:r>
      <w:r>
        <w:tab/>
      </w:r>
      <w:r>
        <w:rPr>
          <w:sz w:val="20"/>
        </w:rPr>
        <w:t>129.145 €</w:t>
      </w:r>
    </w:p>
    <w:p w14:paraId="3089349B" w14:textId="1AB3EAF6" w:rsidR="00E3705E" w:rsidRDefault="00E3705E" w:rsidP="00E3705E">
      <w:pPr>
        <w:pStyle w:val="Heading11"/>
      </w:pPr>
      <w:r>
        <w:t>Obrazložitev konta</w:t>
      </w:r>
    </w:p>
    <w:p w14:paraId="3D47A3F4" w14:textId="4D2D10F3" w:rsidR="00E3705E" w:rsidRDefault="00E3705E" w:rsidP="00E3705E">
      <w:pPr>
        <w:pStyle w:val="ANormal"/>
        <w:jc w:val="both"/>
      </w:pPr>
      <w:r>
        <w:t>Ta skupina podkontov obsega vse vrste prispevkov, tako prispevke zavarovanca kot prispevke delodajalca in sicer prispevek za pokojninsko in invalidsko zavarovanje, za zdravstveno zavarovanje, prispevek za poškodbe pri delu in poklicne bolezni, starševsko varstvo in za zaposlovanje, ter prispevek za dolgotrajno oskrbo. Znotraj te skupine podkontov je vključena tudi premija kolektivnega dodatnega pokojninskega zavarovanja, ki jo delodajalec plačuje zaposlenim na podlagi Zakona o kolektivnem dodatnem pokojninskem zavarovanju za javne uslužbence (ZKDPZJU). V primerjavi z letom 2026 se je upoštevalo povečanje premije kolektivnega dodatnega pokojninskega zavarovanja na podlagi ZKDPZJU.</w:t>
      </w:r>
    </w:p>
    <w:p w14:paraId="192F5559" w14:textId="4B67C0FA" w:rsidR="00E3705E" w:rsidRDefault="00E3705E" w:rsidP="00E3705E">
      <w:pPr>
        <w:pStyle w:val="AHeading6"/>
        <w:tabs>
          <w:tab w:val="decimal" w:pos="9200"/>
        </w:tabs>
        <w:rPr>
          <w:sz w:val="20"/>
        </w:rPr>
      </w:pPr>
      <w:r>
        <w:t>402 Izdatki za blago in storitve</w:t>
      </w:r>
      <w:r>
        <w:tab/>
      </w:r>
      <w:r>
        <w:rPr>
          <w:sz w:val="20"/>
        </w:rPr>
        <w:t>1.163.296 €</w:t>
      </w:r>
    </w:p>
    <w:p w14:paraId="00B9BE20" w14:textId="70BF7237" w:rsidR="00E3705E" w:rsidRDefault="00E3705E" w:rsidP="00E3705E">
      <w:pPr>
        <w:pStyle w:val="Heading11"/>
      </w:pPr>
      <w:r>
        <w:t>Obrazložitev konta</w:t>
      </w:r>
    </w:p>
    <w:p w14:paraId="048E0F62" w14:textId="00CEDFE5" w:rsidR="00E3705E" w:rsidRDefault="00E3705E" w:rsidP="00E3705E">
      <w:pPr>
        <w:pStyle w:val="ANormal"/>
        <w:jc w:val="both"/>
      </w:pPr>
      <w:r>
        <w:t>Ta skupina podkontov zajema pisarniški material, čistilni material in storitve čiščenja, založniške in tiskarske storitve ter stroške fotokopiranja, oglaševalske, računalniške, računovodske, revizorske in svetovalne storitve, geodetske storitve, parcelacije in cenitve, stroške porabe električne energije, vode in komunalne storitve, stroške poštnih, kurirskih in telefonskih storitev, stroške porabe goriva in maziv za prevozna sredstva, njihovo vzdrževanje in popravila, zavarovalne premije za objekte in motorna vozila, stroške za službena potovanja, tekoče vzdrževanje objektov, stroške storitev po podjemnih pogodbah, obračune sejnin in ostalih stroškov povezanih z njimi, sodne stroške in stroške odvetnikov, sodnih izvedencev, tolmačev, notarjev in drugih, stroške bančnih storitev, dajatve na področju odmernih odločb Finančnega urada Republike Slovenije ter druge operativne odhodke.</w:t>
      </w:r>
    </w:p>
    <w:p w14:paraId="32450F6B" w14:textId="517FB762" w:rsidR="00E3705E" w:rsidRDefault="00E3705E" w:rsidP="00E3705E">
      <w:pPr>
        <w:pStyle w:val="AHeading6"/>
        <w:tabs>
          <w:tab w:val="decimal" w:pos="9200"/>
        </w:tabs>
        <w:rPr>
          <w:sz w:val="20"/>
        </w:rPr>
      </w:pPr>
      <w:r>
        <w:lastRenderedPageBreak/>
        <w:t>403 Plačila domačih obresti</w:t>
      </w:r>
      <w:r>
        <w:tab/>
      </w:r>
      <w:r>
        <w:rPr>
          <w:sz w:val="20"/>
        </w:rPr>
        <w:t>67.200 €</w:t>
      </w:r>
    </w:p>
    <w:p w14:paraId="5D9C34C7" w14:textId="4CA1A197" w:rsidR="00E3705E" w:rsidRDefault="00E3705E" w:rsidP="00E3705E">
      <w:pPr>
        <w:pStyle w:val="Heading11"/>
      </w:pPr>
      <w:r>
        <w:t>Obrazložitev konta</w:t>
      </w:r>
    </w:p>
    <w:p w14:paraId="598C3218" w14:textId="4F83159D" w:rsidR="00E3705E" w:rsidRDefault="00E3705E" w:rsidP="00E3705E">
      <w:pPr>
        <w:pStyle w:val="ANormal"/>
        <w:jc w:val="both"/>
      </w:pPr>
      <w:r>
        <w:t>Ta skupina podkontov zajema plačila domačih obresti. Občina Renče - Vogrsko ima odprta dva dolgoročna kredita. V letu 2022 je občina sklenila pogodbo o zadolžitvi za obdobje petnajst let v višini 1.980.000 EUR. Do 31. 12. 2026 ga je odplačala v višini 495.000 EUR, tako dolg na dan 1. 1. 2027 znaša 1.485.000 EUR. V mesecu decembru 2024 pa je občina pri Deželni banki Slovenije d.d. najela nov dolgoročni kredit v višini 750.000 EUR z odplačilnim rokom desetih let in sicer z namenom financiranja investicij iz načrta razvojnih programov (NRP). Ostanek dolga obeh kreditov na dan 1. 1. 2027 znaša 2.085.000 EUR.</w:t>
      </w:r>
    </w:p>
    <w:p w14:paraId="3CC143AB" w14:textId="40BD3C06" w:rsidR="00E3705E" w:rsidRDefault="00E3705E" w:rsidP="00E3705E">
      <w:pPr>
        <w:pStyle w:val="AHeading6"/>
        <w:tabs>
          <w:tab w:val="decimal" w:pos="9200"/>
        </w:tabs>
        <w:rPr>
          <w:sz w:val="20"/>
        </w:rPr>
      </w:pPr>
      <w:r>
        <w:t>409 Rezerve</w:t>
      </w:r>
      <w:r>
        <w:tab/>
      </w:r>
      <w:r>
        <w:rPr>
          <w:sz w:val="20"/>
        </w:rPr>
        <w:t>60.000 €</w:t>
      </w:r>
    </w:p>
    <w:p w14:paraId="45AEE189" w14:textId="610F10BF" w:rsidR="00E3705E" w:rsidRDefault="00E3705E" w:rsidP="00E3705E">
      <w:pPr>
        <w:pStyle w:val="Heading11"/>
      </w:pPr>
      <w:r>
        <w:t>Obrazložitev konta</w:t>
      </w:r>
    </w:p>
    <w:p w14:paraId="65CE3B95" w14:textId="3438E8E8" w:rsidR="00E3705E" w:rsidRDefault="00E3705E" w:rsidP="00E3705E">
      <w:pPr>
        <w:pStyle w:val="ANormal"/>
        <w:jc w:val="both"/>
      </w:pPr>
      <w:r>
        <w:t>V proračunu se del predvidenih proračunskih prejemkov ne razporedi vnaprej, temveč se jih zadrži kot splošna proračunska rezervacija, ki se v proračunu izkazuje posebej. Sredstva splošne proračunske rezervacije se uporabljajo za nepredvidene namene, za katere v proračunu sredstva niso zagotovljena oz. za namene, za katere se med letom izkaže, da ta niso bila zagotovljena v zadostnem obsegu, saj jih pri pripravi proračuna ni bilo mogoče načrtovati. Sredstva proračunske rezervacije ne smejo presegati 2% prihodkov bilance prihodkov in odhodkov. Za leto 2026 smo načrtovali sredstva v višini 50.000,00 EUR. Poleg teh pa v to skupino podkontov oz. skupino rezerv spada še proračunska rezerva, ki je namenjena zagotavljanju sredstev v primeru naravnih nesreč in znaša 10.000,00 EUR.</w:t>
      </w:r>
    </w:p>
    <w:p w14:paraId="277A93F0" w14:textId="62ECBE57" w:rsidR="00E3705E" w:rsidRDefault="00E3705E" w:rsidP="00E3705E">
      <w:pPr>
        <w:pStyle w:val="AHeading5"/>
        <w:tabs>
          <w:tab w:val="decimal" w:pos="9200"/>
        </w:tabs>
        <w:rPr>
          <w:sz w:val="20"/>
        </w:rPr>
      </w:pPr>
      <w:r>
        <w:t>41 TEKOČI TRANSFERI</w:t>
      </w:r>
      <w:r>
        <w:tab/>
      </w:r>
      <w:r>
        <w:rPr>
          <w:sz w:val="20"/>
        </w:rPr>
        <w:t>2.4</w:t>
      </w:r>
      <w:r w:rsidR="007A63FF">
        <w:rPr>
          <w:sz w:val="20"/>
        </w:rPr>
        <w:t>83.247</w:t>
      </w:r>
      <w:r>
        <w:rPr>
          <w:sz w:val="20"/>
        </w:rPr>
        <w:t xml:space="preserve"> €</w:t>
      </w:r>
    </w:p>
    <w:p w14:paraId="70E99F5A" w14:textId="73CC72A9" w:rsidR="00E3705E" w:rsidRDefault="00E3705E" w:rsidP="00E3705E">
      <w:pPr>
        <w:pStyle w:val="AHeading6"/>
        <w:tabs>
          <w:tab w:val="decimal" w:pos="9200"/>
        </w:tabs>
        <w:rPr>
          <w:sz w:val="20"/>
        </w:rPr>
      </w:pPr>
      <w:r>
        <w:t>410 Subvencije</w:t>
      </w:r>
      <w:r>
        <w:tab/>
      </w:r>
      <w:r>
        <w:rPr>
          <w:sz w:val="20"/>
        </w:rPr>
        <w:t>15.000 €</w:t>
      </w:r>
    </w:p>
    <w:p w14:paraId="134D9A1B" w14:textId="231DBED9" w:rsidR="00E3705E" w:rsidRDefault="00E3705E" w:rsidP="00E3705E">
      <w:pPr>
        <w:pStyle w:val="Heading11"/>
      </w:pPr>
      <w:r>
        <w:t>Obrazložitev konta</w:t>
      </w:r>
    </w:p>
    <w:p w14:paraId="7E478266" w14:textId="18626EBB" w:rsidR="00E3705E" w:rsidRDefault="00E3705E" w:rsidP="00E3705E">
      <w:pPr>
        <w:pStyle w:val="ANormal"/>
        <w:jc w:val="both"/>
      </w:pPr>
      <w:r>
        <w:t>Vse subvencije se razdelijo na podlagi razpisa (področje kmetijstva).</w:t>
      </w:r>
    </w:p>
    <w:p w14:paraId="66F8DF85" w14:textId="7148831B" w:rsidR="00E3705E" w:rsidRDefault="00E3705E" w:rsidP="00E3705E">
      <w:pPr>
        <w:pStyle w:val="AHeading6"/>
        <w:tabs>
          <w:tab w:val="decimal" w:pos="9200"/>
        </w:tabs>
        <w:rPr>
          <w:sz w:val="20"/>
        </w:rPr>
      </w:pPr>
      <w:r>
        <w:t>411 Transferi posameznikom in gospodinjstvom</w:t>
      </w:r>
      <w:r>
        <w:tab/>
      </w:r>
      <w:r>
        <w:rPr>
          <w:sz w:val="20"/>
        </w:rPr>
        <w:t>1.40</w:t>
      </w:r>
      <w:r w:rsidR="00690C9F">
        <w:rPr>
          <w:sz w:val="20"/>
        </w:rPr>
        <w:t>7</w:t>
      </w:r>
      <w:r>
        <w:rPr>
          <w:sz w:val="20"/>
        </w:rPr>
        <w:t>.062 €</w:t>
      </w:r>
    </w:p>
    <w:p w14:paraId="7460CED3" w14:textId="40EB59BB" w:rsidR="00E3705E" w:rsidRDefault="00E3705E" w:rsidP="00E3705E">
      <w:pPr>
        <w:pStyle w:val="Heading11"/>
      </w:pPr>
      <w:r>
        <w:t>Obrazložitev konta</w:t>
      </w:r>
    </w:p>
    <w:p w14:paraId="0F0832FE" w14:textId="77777777" w:rsidR="00E3705E" w:rsidRDefault="00E3705E" w:rsidP="00E3705E">
      <w:pPr>
        <w:pStyle w:val="ANormal"/>
        <w:jc w:val="both"/>
      </w:pPr>
      <w:r>
        <w:t>Transferi posameznikom in gospodinjstvom zajemajo vsa plačila namenjena za tekočo porabo posameznikov ali gospodinjstev in predstavljajo splošni dodatek k družinskim dohodkom ali pa polno oz. delno nadomestilo posameznikom ali gospodinjstvom za posebne vrste izdatkov. Tudi za tovrstne transfere je značilno, da koristniki teh sredstev plačniku ne opravijo nikakršnih storitev, oz. ne nudijo nikakršnega nadomestila. Znotraj te skupine podkontov so zajeti sledeči odhodki oz. transferji:</w:t>
      </w:r>
    </w:p>
    <w:p w14:paraId="698DC443" w14:textId="77777777" w:rsidR="00E3705E" w:rsidRDefault="00E3705E" w:rsidP="00E3705E">
      <w:pPr>
        <w:pStyle w:val="ANormal"/>
        <w:jc w:val="both"/>
      </w:pPr>
      <w:r>
        <w:t xml:space="preserve">• skupina podkontov 4111 – družinski prejemki in starševska nadomestila, kjer so zajeta enkratna nadomestila ob rojstvu otroka, ki jih prejme starš novorojenčka v višini 500,00 €. </w:t>
      </w:r>
    </w:p>
    <w:p w14:paraId="7C0B2428" w14:textId="77777777" w:rsidR="00E3705E" w:rsidRDefault="00E3705E" w:rsidP="00E3705E">
      <w:pPr>
        <w:pStyle w:val="ANormal"/>
        <w:jc w:val="both"/>
      </w:pPr>
      <w:r>
        <w:t xml:space="preserve">• skupina podkontov 4117 – štipendije, ki se jih dodeli na podlagi javnega razpisa 20 kandidatom, ki imajo status dijaka ali študenta in izpolnjujejo razpisne pogoje v višini 500,00 €. </w:t>
      </w:r>
    </w:p>
    <w:p w14:paraId="2ACF1F46" w14:textId="192692F3" w:rsidR="00E3705E" w:rsidRDefault="00E3705E" w:rsidP="00E3705E">
      <w:pPr>
        <w:pStyle w:val="ANormal"/>
        <w:jc w:val="both"/>
      </w:pPr>
      <w:r>
        <w:t>• skupina podkontov 4119 – drugi transferi posameznikom, ki zajema regresiranje prevozov v šolo (subvencioniranje dijaških vozovnic, prevoz šolskih otrok v osnovno šolo, prevoz otrok v Osnovno šolo Kozara, prevoz učencev s kombijem, plačilo prevoza staršem …), regresiranje oskrbe v domovih za ostarele, subvencioniranje tržnih najemnin, plačilo razlike med ceno programov v vrtcih in plačili staršev, ter drugi transferi posameznikom in gospodinjstvom kamor spada pomoč na domu.</w:t>
      </w:r>
    </w:p>
    <w:p w14:paraId="71A077E6" w14:textId="67738335" w:rsidR="00E3705E" w:rsidRDefault="00E3705E" w:rsidP="00E3705E">
      <w:pPr>
        <w:pStyle w:val="AHeading6"/>
        <w:tabs>
          <w:tab w:val="decimal" w:pos="9200"/>
        </w:tabs>
        <w:rPr>
          <w:sz w:val="20"/>
        </w:rPr>
      </w:pPr>
      <w:r>
        <w:lastRenderedPageBreak/>
        <w:t>412 Transferi nepridobitnim organizacijam in ustanovam</w:t>
      </w:r>
      <w:r>
        <w:tab/>
      </w:r>
      <w:r w:rsidR="00F12D93">
        <w:rPr>
          <w:sz w:val="20"/>
        </w:rPr>
        <w:t>201</w:t>
      </w:r>
      <w:r>
        <w:rPr>
          <w:sz w:val="20"/>
        </w:rPr>
        <w:t>.</w:t>
      </w:r>
      <w:r w:rsidR="00F12D93">
        <w:rPr>
          <w:sz w:val="20"/>
        </w:rPr>
        <w:t>0</w:t>
      </w:r>
      <w:r>
        <w:rPr>
          <w:sz w:val="20"/>
        </w:rPr>
        <w:t>64 €</w:t>
      </w:r>
    </w:p>
    <w:p w14:paraId="343E846C" w14:textId="5D6AFF52" w:rsidR="00E3705E" w:rsidRDefault="00E3705E" w:rsidP="00E3705E">
      <w:pPr>
        <w:pStyle w:val="Heading11"/>
      </w:pPr>
      <w:r>
        <w:t>Obrazložitev konta</w:t>
      </w:r>
    </w:p>
    <w:p w14:paraId="4819B083" w14:textId="2B6E74AE" w:rsidR="00E3705E" w:rsidRDefault="00E3705E" w:rsidP="00E3705E">
      <w:pPr>
        <w:pStyle w:val="ANormal"/>
        <w:jc w:val="both"/>
      </w:pPr>
      <w:r>
        <w:t>Ta skupina podkontov zajema tekoče transferje nepridobitnim organizacijam in ustanovam, katerih cilj ni ustvarjanje dobička. V občini Renče - Vogrsko ta skupina podkontov zajema financiranje političnih strank, povračilo materialnih stroškov Prostovoljnemu gasilskemu društvu Renče – Vogrsko in donacije za namen humanitarne pomoči družinam iz občine Renče - Vogrsko za udeležbo otrok na letovanjih ali taborih, ki jih organizira MDPM … Znotraj te skupine podkontov so sredstva v proračunu planirana za delovanje kulturnih, športnih, gasilskih, humanitarnih in drugih društev.</w:t>
      </w:r>
    </w:p>
    <w:p w14:paraId="6EC6E806" w14:textId="771FFB7A" w:rsidR="00E3705E" w:rsidRDefault="00E3705E" w:rsidP="00E3705E">
      <w:pPr>
        <w:pStyle w:val="AHeading6"/>
        <w:tabs>
          <w:tab w:val="decimal" w:pos="9200"/>
        </w:tabs>
        <w:rPr>
          <w:sz w:val="20"/>
        </w:rPr>
      </w:pPr>
      <w:r>
        <w:t>413 Drugi tekoči domači transferi</w:t>
      </w:r>
      <w:r>
        <w:tab/>
      </w:r>
      <w:r>
        <w:rPr>
          <w:sz w:val="20"/>
        </w:rPr>
        <w:t>860.120 €</w:t>
      </w:r>
    </w:p>
    <w:p w14:paraId="004087F8" w14:textId="46ACEF8A" w:rsidR="00E3705E" w:rsidRDefault="00E3705E" w:rsidP="00E3705E">
      <w:pPr>
        <w:pStyle w:val="Heading11"/>
      </w:pPr>
      <w:r>
        <w:t>Obrazložitev konta</w:t>
      </w:r>
    </w:p>
    <w:p w14:paraId="69CD77B9" w14:textId="0D9453F6" w:rsidR="00E3705E" w:rsidRDefault="00E3705E" w:rsidP="00E3705E">
      <w:pPr>
        <w:pStyle w:val="ANormal"/>
        <w:jc w:val="both"/>
      </w:pPr>
      <w:r>
        <w:t>Ta skupina podkontov zajema stroške skupne občinske uprave (stroške plač, stroške prispevkov in ostale stroške), stroške sofinanciranja Javnega sklada malega gospodarstva Goriške (JSMGG), tekoče transfere v javne zavode za plače in druge izdatke zaposlenim ter za izdatke za blago in storitve ter druga tekoča plačila storitev drugim izvajalcem javnih služb, ki niso posredni proračunski uporabniki.</w:t>
      </w:r>
    </w:p>
    <w:p w14:paraId="714A541E" w14:textId="7FD53532" w:rsidR="00E3705E" w:rsidRDefault="00E3705E" w:rsidP="00E3705E">
      <w:pPr>
        <w:pStyle w:val="AHeading5"/>
        <w:tabs>
          <w:tab w:val="decimal" w:pos="9200"/>
        </w:tabs>
        <w:rPr>
          <w:sz w:val="20"/>
        </w:rPr>
      </w:pPr>
      <w:r>
        <w:t>42 INVESTICIJSKI ODHODKI</w:t>
      </w:r>
      <w:r>
        <w:tab/>
      </w:r>
      <w:r>
        <w:rPr>
          <w:sz w:val="20"/>
        </w:rPr>
        <w:t>4.</w:t>
      </w:r>
      <w:r w:rsidR="006C656C">
        <w:rPr>
          <w:sz w:val="20"/>
        </w:rPr>
        <w:t>269.283</w:t>
      </w:r>
      <w:r>
        <w:rPr>
          <w:sz w:val="20"/>
        </w:rPr>
        <w:t xml:space="preserve"> €</w:t>
      </w:r>
    </w:p>
    <w:p w14:paraId="259A271F" w14:textId="77777777" w:rsidR="00476AC1" w:rsidRDefault="00E3705E" w:rsidP="00476AC1">
      <w:pPr>
        <w:pStyle w:val="AHeading5"/>
        <w:tabs>
          <w:tab w:val="decimal" w:pos="9200"/>
        </w:tabs>
        <w:rPr>
          <w:sz w:val="20"/>
        </w:rPr>
      </w:pPr>
      <w:r>
        <w:t>420 Nakup in gradnja osnovnih sredstev</w:t>
      </w:r>
      <w:r>
        <w:tab/>
      </w:r>
      <w:r w:rsidR="00476AC1">
        <w:rPr>
          <w:sz w:val="20"/>
        </w:rPr>
        <w:t>4.269.283 €</w:t>
      </w:r>
    </w:p>
    <w:p w14:paraId="573E2E0B" w14:textId="25DB8FBA" w:rsidR="00E3705E" w:rsidRDefault="00E3705E" w:rsidP="00B61D0E">
      <w:pPr>
        <w:pStyle w:val="Heading11"/>
      </w:pPr>
      <w:r>
        <w:t>Obrazložitev konta</w:t>
      </w:r>
    </w:p>
    <w:p w14:paraId="0F1D7C18" w14:textId="008D3844" w:rsidR="00E3705E" w:rsidRDefault="00E3705E" w:rsidP="00E3705E">
      <w:pPr>
        <w:pStyle w:val="ANormal"/>
        <w:jc w:val="both"/>
      </w:pPr>
      <w:r>
        <w:t>Investicijski odhodki vključujejo plačila iz proračuna, namenjena pridobitvi ali nakupu zgradb, prostorov, prevoznih sredstev, opreme in napeljav, novogradnje, rekonstrukcije in adaptacije ter investicijsko vzdrževanje in obnove, nakup zemljišč, pridobitev licenc, investicijskih načrtov, študij o izvedljivosti projektov in projektne dokumentacije. Investicijski odhodki predstavljajo vlaganja v premoženje občine in pomenijo obnavljanje in povečanje realnega premoženja države oziroma lokalne skupnosti.</w:t>
      </w:r>
    </w:p>
    <w:p w14:paraId="4F591AB2" w14:textId="32671227" w:rsidR="00E3705E" w:rsidRDefault="00E3705E" w:rsidP="00E3705E">
      <w:pPr>
        <w:pStyle w:val="AHeading5"/>
        <w:tabs>
          <w:tab w:val="decimal" w:pos="9200"/>
        </w:tabs>
        <w:rPr>
          <w:sz w:val="20"/>
        </w:rPr>
      </w:pPr>
      <w:r>
        <w:t>43 INVESTICIJSKI TRANSFERI</w:t>
      </w:r>
      <w:r>
        <w:tab/>
      </w:r>
      <w:r>
        <w:rPr>
          <w:sz w:val="20"/>
        </w:rPr>
        <w:t>45.600 €</w:t>
      </w:r>
    </w:p>
    <w:p w14:paraId="511BE328" w14:textId="3B4936FF" w:rsidR="00E3705E" w:rsidRDefault="00E3705E" w:rsidP="00E3705E">
      <w:pPr>
        <w:pStyle w:val="AHeading6"/>
        <w:tabs>
          <w:tab w:val="decimal" w:pos="9200"/>
        </w:tabs>
        <w:rPr>
          <w:sz w:val="20"/>
        </w:rPr>
      </w:pPr>
      <w:r>
        <w:t>431 Investicijski transferi pravnim in fizičnim osebam, ki niso proračunski uporabniki</w:t>
      </w:r>
      <w:r>
        <w:tab/>
      </w:r>
      <w:r>
        <w:rPr>
          <w:sz w:val="20"/>
        </w:rPr>
        <w:t>32.000 €</w:t>
      </w:r>
    </w:p>
    <w:p w14:paraId="71DE8D16" w14:textId="01D78B45" w:rsidR="00E3705E" w:rsidRDefault="00E3705E" w:rsidP="00E3705E">
      <w:pPr>
        <w:pStyle w:val="Heading11"/>
      </w:pPr>
      <w:r>
        <w:t>Obrazložitev konta</w:t>
      </w:r>
    </w:p>
    <w:p w14:paraId="276CE472" w14:textId="1784C355" w:rsidR="00E3705E" w:rsidRDefault="00E3705E" w:rsidP="00E3705E">
      <w:pPr>
        <w:pStyle w:val="ANormal"/>
        <w:jc w:val="both"/>
      </w:pPr>
      <w:r>
        <w:t>Ta skupina podkontov zajema stroške sofinanciranja nakupa gasilskega vozila AC 25/60 za Prostovoljno gasilsko društvo Renče – Vogrsko in sicer do junija 2027 ter stroške za nabavo gasilske zaščitne in reševalne opreme.</w:t>
      </w:r>
    </w:p>
    <w:p w14:paraId="31FE41CD" w14:textId="223CB717" w:rsidR="00E3705E" w:rsidRDefault="00E3705E" w:rsidP="00E3705E">
      <w:pPr>
        <w:pStyle w:val="AHeading6"/>
        <w:tabs>
          <w:tab w:val="decimal" w:pos="9200"/>
        </w:tabs>
        <w:rPr>
          <w:sz w:val="20"/>
        </w:rPr>
      </w:pPr>
      <w:r>
        <w:t>432 Investicijski transferi proračunskim uporabnikom</w:t>
      </w:r>
      <w:r>
        <w:tab/>
      </w:r>
      <w:r>
        <w:rPr>
          <w:sz w:val="20"/>
        </w:rPr>
        <w:t>13.600 €</w:t>
      </w:r>
    </w:p>
    <w:p w14:paraId="181765F6" w14:textId="54AF4A89" w:rsidR="00E3705E" w:rsidRDefault="00E3705E" w:rsidP="00E3705E">
      <w:pPr>
        <w:pStyle w:val="Heading11"/>
      </w:pPr>
      <w:r>
        <w:t>Obrazložitev konta</w:t>
      </w:r>
    </w:p>
    <w:p w14:paraId="071BB2CA" w14:textId="2EC88ED9" w:rsidR="00E3705E" w:rsidRDefault="00E3705E" w:rsidP="00E3705E">
      <w:pPr>
        <w:pStyle w:val="ANormal"/>
        <w:jc w:val="both"/>
      </w:pPr>
      <w:r>
        <w:t>Ta skupina podkontov v Občini Renče - Vogrsko zajema stroške investicij namenjenih javnim zavodom (Osnovni šoli Lucijana Bratkoviča Bratuša Renče, Osnovni šoli Ivana Roba Šempeter pri Gorici – POŠ Vogrsko, Osnovni šoli Kozara Nova Gorica, Goriška knjižnica ...).</w:t>
      </w:r>
    </w:p>
    <w:p w14:paraId="08D6547D" w14:textId="77777777" w:rsidR="000E0FA3" w:rsidRDefault="000E0FA3" w:rsidP="00E3705E">
      <w:pPr>
        <w:pStyle w:val="ANormal"/>
        <w:jc w:val="both"/>
      </w:pPr>
    </w:p>
    <w:p w14:paraId="710F0841" w14:textId="703033ED" w:rsidR="00E3705E" w:rsidRDefault="00E3705E" w:rsidP="00E3705E">
      <w:pPr>
        <w:pStyle w:val="AHeading4"/>
        <w:tabs>
          <w:tab w:val="decimal" w:pos="9200"/>
        </w:tabs>
        <w:rPr>
          <w:sz w:val="20"/>
        </w:rPr>
      </w:pPr>
      <w:r w:rsidRPr="00FE3940">
        <w:lastRenderedPageBreak/>
        <w:t>7 PRIHODKI IN DRUGI PREJEMKI</w:t>
      </w:r>
      <w:r w:rsidRPr="00FE3940">
        <w:tab/>
      </w:r>
      <w:r w:rsidRPr="00FE3940">
        <w:rPr>
          <w:sz w:val="20"/>
        </w:rPr>
        <w:t>7.</w:t>
      </w:r>
      <w:r w:rsidR="00FE3940" w:rsidRPr="00FE3940">
        <w:rPr>
          <w:sz w:val="20"/>
        </w:rPr>
        <w:t>575.980</w:t>
      </w:r>
      <w:r w:rsidRPr="00FE3940">
        <w:rPr>
          <w:sz w:val="20"/>
        </w:rPr>
        <w:t xml:space="preserve"> €</w:t>
      </w:r>
    </w:p>
    <w:p w14:paraId="5D248EB2" w14:textId="77777777" w:rsidR="00E3705E" w:rsidRDefault="00E3705E" w:rsidP="00E3705E">
      <w:pPr>
        <w:pStyle w:val="ANormal"/>
        <w:jc w:val="both"/>
      </w:pPr>
    </w:p>
    <w:p w14:paraId="668A76CD" w14:textId="4D0871BD" w:rsidR="00E3705E" w:rsidRPr="00D77BC1" w:rsidRDefault="00E3705E" w:rsidP="00E3705E">
      <w:pPr>
        <w:pStyle w:val="AHeading5"/>
        <w:tabs>
          <w:tab w:val="decimal" w:pos="9200"/>
        </w:tabs>
        <w:rPr>
          <w:sz w:val="20"/>
        </w:rPr>
      </w:pPr>
      <w:r w:rsidRPr="00D77BC1">
        <w:t>70 DAVČNI PRIHODKI</w:t>
      </w:r>
      <w:r w:rsidRPr="00D77BC1">
        <w:tab/>
      </w:r>
      <w:r w:rsidRPr="00D77BC1">
        <w:rPr>
          <w:sz w:val="20"/>
        </w:rPr>
        <w:t>4.</w:t>
      </w:r>
      <w:r w:rsidR="00D77BC1" w:rsidRPr="00D77BC1">
        <w:rPr>
          <w:sz w:val="20"/>
        </w:rPr>
        <w:t>792.473</w:t>
      </w:r>
      <w:r w:rsidRPr="00D77BC1">
        <w:rPr>
          <w:sz w:val="20"/>
        </w:rPr>
        <w:t xml:space="preserve"> €</w:t>
      </w:r>
    </w:p>
    <w:p w14:paraId="2B21DBBF" w14:textId="5C967854" w:rsidR="00E3705E" w:rsidRDefault="00E3705E" w:rsidP="00E3705E">
      <w:pPr>
        <w:pStyle w:val="AHeading6"/>
        <w:tabs>
          <w:tab w:val="decimal" w:pos="9200"/>
        </w:tabs>
        <w:rPr>
          <w:sz w:val="20"/>
        </w:rPr>
      </w:pPr>
      <w:r w:rsidRPr="00C3737A">
        <w:t>700 Davki na dohodek in dobiček</w:t>
      </w:r>
      <w:r w:rsidRPr="00C3737A">
        <w:tab/>
      </w:r>
      <w:r w:rsidR="00D77BC1" w:rsidRPr="00C3737A">
        <w:rPr>
          <w:sz w:val="20"/>
        </w:rPr>
        <w:t>4.112.413</w:t>
      </w:r>
      <w:r w:rsidRPr="00C3737A">
        <w:rPr>
          <w:sz w:val="20"/>
        </w:rPr>
        <w:t xml:space="preserve"> €</w:t>
      </w:r>
    </w:p>
    <w:p w14:paraId="70E5B986" w14:textId="380B3654" w:rsidR="00E3705E" w:rsidRDefault="00E3705E" w:rsidP="00E3705E">
      <w:pPr>
        <w:pStyle w:val="Heading11"/>
      </w:pPr>
      <w:r>
        <w:t>Obrazložitev konta</w:t>
      </w:r>
    </w:p>
    <w:p w14:paraId="0075FC2D" w14:textId="071631BA" w:rsidR="00E3705E" w:rsidRDefault="00E3705E" w:rsidP="00660450">
      <w:pPr>
        <w:pStyle w:val="ANormal"/>
        <w:jc w:val="both"/>
      </w:pPr>
      <w:r>
        <w:t>Med davki na dohodek je predvideni prihodek glavarina oziroma dohodnina, ki je odstopljen davek (v skladu z zakonom je prihodek državnega proračuna) s katerim se financirajo naloge občin. Dohodnina je planirana na podlagi ocenjene primerne porabe občine, katero opredeljuje Zakon o financiranju občin. Primerna poraba predstavlja primeren obseg sredstev za financiranje z zakonom določenih nalog. Ministrstvo za finance ugotovi primerno porabo posamezne občine na podlagi dolžine lokalnih cest in javnih poti v občini, površine občine, deleža prebivalcev, mlajših od 15 let in deleža prebivalcev, starejših od 65 let v občini, števila prebivalcev občine in povprečnine.</w:t>
      </w:r>
    </w:p>
    <w:p w14:paraId="35D17690" w14:textId="2A6F3377" w:rsidR="00E3705E" w:rsidRDefault="00E3705E" w:rsidP="00660450">
      <w:pPr>
        <w:pStyle w:val="ANormal"/>
        <w:jc w:val="both"/>
      </w:pPr>
      <w:r w:rsidRPr="00C3737A">
        <w:t>Za leto 2027 je povprečnina v predlogu ZIPRS2627 (55. člen) določena v višini 835,00 € in se ta</w:t>
      </w:r>
      <w:r>
        <w:t xml:space="preserve"> občini iz državnega proračuna nakazuje tedensko v enakih zneskih.</w:t>
      </w:r>
    </w:p>
    <w:p w14:paraId="3424742C" w14:textId="797E69B5" w:rsidR="00E3705E" w:rsidRDefault="00E3705E" w:rsidP="00660450">
      <w:pPr>
        <w:pStyle w:val="ANormal"/>
        <w:jc w:val="both"/>
      </w:pPr>
      <w:r>
        <w:t>Povprečnina, to je na prebivalca v državi ugotovljen primeren obseg sredstev za financiranje z zakonom določenih nalog občin, se v skladu z Zakonom o financiranju občin (ZFO-1) določi tako, da se izračunani povprečni stroški za financiranje občinskih nalog na podlagi 12. člena Zakona o financiranju občin (ZFO-1) povečajo s povprečjem medletne rasti teh stroškov ter za učinke novih in spremenjenih predpisov.</w:t>
      </w:r>
    </w:p>
    <w:p w14:paraId="48173399" w14:textId="3796903C" w:rsidR="00E3705E" w:rsidRDefault="00E3705E" w:rsidP="00E3705E">
      <w:pPr>
        <w:pStyle w:val="ANormal"/>
        <w:jc w:val="both"/>
      </w:pPr>
      <w:r>
        <w:t>V letu 2027 bomo s strani države prejeli tudi prihodek - dodatna sredstva iz naslova dohodnine, ki pripada občinam na podlagi prvega odstavka 13.b člena ZFO-1, za zmanjševanje objektivnih razlik občin.</w:t>
      </w:r>
    </w:p>
    <w:p w14:paraId="6B970021" w14:textId="08E16C2E" w:rsidR="00E3705E" w:rsidRDefault="00E3705E" w:rsidP="00E3705E">
      <w:pPr>
        <w:pStyle w:val="AHeading6"/>
        <w:tabs>
          <w:tab w:val="decimal" w:pos="9200"/>
        </w:tabs>
        <w:rPr>
          <w:sz w:val="20"/>
        </w:rPr>
      </w:pPr>
      <w:r>
        <w:t>703 Davki na premoženje</w:t>
      </w:r>
      <w:r>
        <w:tab/>
      </w:r>
      <w:r>
        <w:rPr>
          <w:sz w:val="20"/>
        </w:rPr>
        <w:t>431.239 €</w:t>
      </w:r>
    </w:p>
    <w:p w14:paraId="52FD8CCD" w14:textId="640F635F" w:rsidR="00E3705E" w:rsidRDefault="00E3705E" w:rsidP="00E3705E">
      <w:pPr>
        <w:pStyle w:val="Heading11"/>
      </w:pPr>
      <w:r>
        <w:t>Obrazložitev konta</w:t>
      </w:r>
    </w:p>
    <w:p w14:paraId="58B03782" w14:textId="2BAEE315" w:rsidR="00E3705E" w:rsidRDefault="00E3705E" w:rsidP="00A975A2">
      <w:pPr>
        <w:pStyle w:val="ANormal"/>
        <w:jc w:val="both"/>
      </w:pPr>
      <w:r>
        <w:t>Znotraj te skupine podkontov so zajeti sledeči prihodki:</w:t>
      </w:r>
    </w:p>
    <w:p w14:paraId="093C1468" w14:textId="77777777" w:rsidR="00E3705E" w:rsidRDefault="00E3705E" w:rsidP="00E3705E">
      <w:pPr>
        <w:pStyle w:val="ANormal"/>
        <w:jc w:val="both"/>
      </w:pPr>
      <w:r>
        <w:t xml:space="preserve">• skupina podkontov 7030 – davki ne nepremičnine, ki zajemajo davek od premoženja od stavb od fizičnih oseb, davek od premoženja od prostorov za počitek in rekreacijo ter zamudne obresti od davkov na nepremičnine, kjer gre za zanemarljiv znesek, ki smo ga načrtovali glede na lansko realizacijo. Nadomestilo za uporabo stavbnega zemljišča (v nadaljevanju: NUSZ) od pravnih in fizičnih oseb. </w:t>
      </w:r>
    </w:p>
    <w:p w14:paraId="1CFD58B5" w14:textId="77777777" w:rsidR="00E3705E" w:rsidRDefault="00E3705E" w:rsidP="00E3705E">
      <w:pPr>
        <w:pStyle w:val="ANormal"/>
        <w:jc w:val="both"/>
      </w:pPr>
      <w:r>
        <w:t xml:space="preserve">• skupina podkontov 7031 – davki na premičnine, ki zajema, davek na vodna plovila. Davčni zavezanec za plačilo davka na vodna plovila je lastnik oz. solastnik plovila, ki je rezident RS in katerega plovilo izpolnjuje tehnične pogoje za vpis v evidence plovil, vzpostavljenih na podlagi zakonov, ki urejajo plovbo po morju in celinskih vodah, razen plovil v gradnji in so daljša od petih metrov. Davčna obveznost se za koledarsko leto ugotovi kot seštevek splošnega dela obveznosti, dela obveznosti, ki se nanaša na dolžino plovila in dela obveznosti, ki se nanaša na moč pogona plovila. Višino sredstev smo načrtovali glede na realizacijo leta 2025. </w:t>
      </w:r>
    </w:p>
    <w:p w14:paraId="17F456AD" w14:textId="77777777" w:rsidR="00E3705E" w:rsidRDefault="00E3705E" w:rsidP="00E3705E">
      <w:pPr>
        <w:pStyle w:val="ANormal"/>
        <w:jc w:val="both"/>
      </w:pPr>
      <w:r>
        <w:t xml:space="preserve">• skupina podkontov 7032 – davki na dediščine in darila. Davek na dediščine in darila ureja Zakon o davku na dediščine in darila (ZDDD). Zavezanec za plačilo davka na dediščino in darila je fizična ali pravna oseba zasebnega prava, ki prejme premoženje na podlagi dedovanja ali darovanja ter tudi fizična oseba, ki prejme premoženje na podlagi pogodbe o dosmrtnem preživljanju oz. na podlagi darilne pogodbe za primer smrti.  Predmet obdavčitve je premoženje, ki ga fizična oseba </w:t>
      </w:r>
      <w:r>
        <w:lastRenderedPageBreak/>
        <w:t xml:space="preserve">prejme od fizične ali pravne osebe kot dediščino ali darilo in se ne šteje za dohodek po zakonu, ki ureja dohodnino. Predmet obdavčitve ni darilo ali dediščina, ki zajema le premičnine, če je skupna vrednost premičnin nižja od 5.000 EUR. Davka se ne plača od podedovanega ali podarjenega začasnega ali dosmrtnega užitka nepremičnine in od tistega dela nepremičnine, na katerem dedič ali obdarjenec po veljavnih predpisih ne more pridobiti lastninske pravice, pravice uporabe ali užitka. Višino sredstev smo načrtovali glede na realizacijo leta 2025. </w:t>
      </w:r>
    </w:p>
    <w:p w14:paraId="43EAD5A6" w14:textId="69AD28C6" w:rsidR="00E3705E" w:rsidRDefault="00E3705E" w:rsidP="00E3705E">
      <w:pPr>
        <w:pStyle w:val="ANormal"/>
        <w:jc w:val="both"/>
      </w:pPr>
      <w:r>
        <w:t>• skupina podkontov 7033 – davki na promet nepremičnin in na finančno premoženje. Davek na promet nepremičnin in na finančno premoženje ureja Zakon o davku na promet nepremičnin (v nadaljevanju: ZDPN-2). Zavezanec za plačilo davka na promet nepremičnine je prodajalec nepremičnine. Davek na promet nepremičnine se plačuje po stopnji 2 % od prometa nepremičnine ter od odplačne ustanovitve in odplačnega prenosa ali oddajanja v najem stavbne pravice. Višino sredstev smo načrtovali glede na realizacijo leta 2025.</w:t>
      </w:r>
    </w:p>
    <w:p w14:paraId="4BA153EA" w14:textId="77777777" w:rsidR="00A05242" w:rsidRDefault="00A05242" w:rsidP="00A05242">
      <w:pPr>
        <w:pStyle w:val="ANormal"/>
        <w:ind w:left="0"/>
        <w:jc w:val="both"/>
      </w:pPr>
    </w:p>
    <w:p w14:paraId="7180A89B" w14:textId="32BD7260" w:rsidR="00E3705E" w:rsidRDefault="00E3705E" w:rsidP="00E3705E">
      <w:pPr>
        <w:pStyle w:val="AHeading6"/>
        <w:tabs>
          <w:tab w:val="decimal" w:pos="9200"/>
        </w:tabs>
        <w:rPr>
          <w:sz w:val="20"/>
        </w:rPr>
      </w:pPr>
      <w:r>
        <w:t>704 Domači davki na blago in storitve</w:t>
      </w:r>
      <w:r>
        <w:tab/>
      </w:r>
      <w:r>
        <w:rPr>
          <w:sz w:val="20"/>
        </w:rPr>
        <w:t>133.410 €</w:t>
      </w:r>
    </w:p>
    <w:p w14:paraId="419E237D" w14:textId="6AC4443B" w:rsidR="00E3705E" w:rsidRDefault="00E3705E" w:rsidP="00E3705E">
      <w:pPr>
        <w:pStyle w:val="Heading11"/>
      </w:pPr>
      <w:r>
        <w:t>Obrazložitev konta</w:t>
      </w:r>
    </w:p>
    <w:p w14:paraId="49270156" w14:textId="6F4A702C" w:rsidR="00E3705E" w:rsidRDefault="00E3705E" w:rsidP="00A975A2">
      <w:pPr>
        <w:pStyle w:val="ANormal"/>
        <w:jc w:val="both"/>
      </w:pPr>
      <w:r>
        <w:t>Znotraj te skupine podkontov so zajeti sledeči prihodki:</w:t>
      </w:r>
    </w:p>
    <w:p w14:paraId="3770E319" w14:textId="77777777" w:rsidR="00E3705E" w:rsidRDefault="00E3705E" w:rsidP="00E3705E">
      <w:pPr>
        <w:pStyle w:val="ANormal"/>
        <w:jc w:val="both"/>
      </w:pPr>
      <w:r>
        <w:t xml:space="preserve">• skupina podkontov 704403 – davek na dobitke od iger na srečo. Z davkom na dobitke je obdavčen vsak dobitek, ki je bil pridobljen pri klasičnih igrah na srečo, kot jih določa zakon, ki ureja igre na srečo (loterije, loterije s trenutno znanim dobitkom, kviz loterije, tombole, lota, športne napovedi, športne stave, srečelovi …). Za dobitek se šteje vsako izplačilo dobitka, ne glede na obliko, v kateri je bil izplačan (v denarju, blagu, storitvah ali pravicah). Šteje se, da je dobitek pridobljen na dan, ko je izplačan ali kako drugače dan na razpolago dobitniku. Višino sredstev smo načrtovali glede na realizacijo leta 2025. </w:t>
      </w:r>
    </w:p>
    <w:p w14:paraId="1947A6B1" w14:textId="77777777" w:rsidR="00E3705E" w:rsidRDefault="00E3705E" w:rsidP="00E3705E">
      <w:pPr>
        <w:pStyle w:val="ANormal"/>
        <w:jc w:val="both"/>
      </w:pPr>
      <w:r>
        <w:t>• skupina podkontov 704700 – okoljska dajatev za onesnaževanje okolja zaradi odvajanja odpadnih voda. Okoljska dajatev je posebna dajatev za storitve oskrbe s pitno vodo in odvajanja ter čiščenja odpadne vode. Zavezanec za plačilo okoljske dajatve zaradi odvajanja industrijske odpadne vode je pravna ali fizična oseba, ki zaradi izvajanja svoje dejavnosti onesnažuje okolje z odvajanjem industrijske odpadne vode, za katero je v skladu s predpisi, ki urejajo emisijo snovi ali toplote pri odvajanju odpadnih voda, in predpisom, ki ureja prve meritve in obratovalni monitoring odpadnih voda ter pogoje za njegovo izvajanje, določeno izvajanje obratovalnega monitoringa odpadnih voda. Prejemnik okoljske dajatve za industrijsko odpadno vodo je občina, v kateri pri zavezancu nastaja odpadna voda. Osnova za obračun okoljske dajatve je seštevek enot obremenitve okolja, doseženih z neposrednim ali posrednim odvajanjem odpadne vode ali odvajanjem odpadne vode po javni kanalizaciji v vode in se obračunava v določenem znesku na enoto obremenitve okolja zaradi odvajanja odpadnih voda. V Občini Renče – Vogrsko je zavezanec za plačilo industrijske odpadne vode v letu 2024/25 podjetje Goriške opekarne d.o.o. iz Renč.</w:t>
      </w:r>
    </w:p>
    <w:p w14:paraId="3F8E8C06" w14:textId="77777777" w:rsidR="00E3705E" w:rsidRDefault="00E3705E" w:rsidP="00E3705E">
      <w:pPr>
        <w:pStyle w:val="ANormal"/>
        <w:jc w:val="both"/>
      </w:pPr>
      <w:r>
        <w:t xml:space="preserve">• skupina podkontov 704704 – turistična taksa. Turistična taksa je pristojbina za prenočevanje, ki jo zavezanci plačajo kot nadomestilo za določene storitve in ugodnosti, ki so jim na voljo na turističnem območju in se jim ob vsakokratnem koriščenju ne zaračunajo posebej. Na podlagi Zakona o spodbujanju razvoja turizma (ZSRT-1) in sprejetega Odloka o turistični in promocijski taksi v Občini Renče - Vogrsko znaša turistična taksa 2,00 EUR, promocijska pa 25 % turistične. Turistična taksa je prihodek občine, promocijska pa prihodek nacionalne turistične organizacije oz. </w:t>
      </w:r>
      <w:proofErr w:type="spellStart"/>
      <w:r>
        <w:t>t.i</w:t>
      </w:r>
      <w:proofErr w:type="spellEnd"/>
      <w:r>
        <w:t xml:space="preserve">. Slovenske turistične organizacije (STO) in je namenjena načrtovanju in izvajanju trženja celovite turistične ponudbe Slovenije. V letu 2025 je v Občini Renče – Vogrsko registriranih 16 nastanitvenih obratov, ki skupaj ponujajo 161 ležišč. To so: Apartma </w:t>
      </w:r>
      <w:proofErr w:type="spellStart"/>
      <w:r>
        <w:t>Moulin</w:t>
      </w:r>
      <w:proofErr w:type="spellEnd"/>
      <w:r>
        <w:t xml:space="preserve"> a Vipava, Apartma Perle </w:t>
      </w:r>
      <w:proofErr w:type="spellStart"/>
      <w:r>
        <w:t>d'Arčoni</w:t>
      </w:r>
      <w:proofErr w:type="spellEnd"/>
      <w:r>
        <w:t xml:space="preserve">, Apartma </w:t>
      </w:r>
      <w:proofErr w:type="spellStart"/>
      <w:r>
        <w:t>Renc</w:t>
      </w:r>
      <w:proofErr w:type="spellEnd"/>
      <w:r>
        <w:t xml:space="preserve">, Apartmaji na placu, B&amp;B Kogoj, BRIC – </w:t>
      </w:r>
      <w:proofErr w:type="spellStart"/>
      <w:r>
        <w:t>wine</w:t>
      </w:r>
      <w:proofErr w:type="spellEnd"/>
      <w:r>
        <w:t xml:space="preserve"> &amp; </w:t>
      </w:r>
      <w:proofErr w:type="spellStart"/>
      <w:r>
        <w:t>relax</w:t>
      </w:r>
      <w:proofErr w:type="spellEnd"/>
      <w:r>
        <w:t xml:space="preserve">, </w:t>
      </w:r>
      <w:proofErr w:type="spellStart"/>
      <w:r>
        <w:t>Buria</w:t>
      </w:r>
      <w:proofErr w:type="spellEnd"/>
      <w:r>
        <w:t xml:space="preserve"> </w:t>
      </w:r>
      <w:proofErr w:type="spellStart"/>
      <w:r>
        <w:t>Apartment</w:t>
      </w:r>
      <w:proofErr w:type="spellEnd"/>
      <w:r>
        <w:t xml:space="preserve">, </w:t>
      </w:r>
      <w:proofErr w:type="spellStart"/>
      <w:r>
        <w:t>Casa</w:t>
      </w:r>
      <w:proofErr w:type="spellEnd"/>
      <w:r>
        <w:t xml:space="preserve"> Celeste, Casino Paquito igralni salon, Hiška pod Krasom, </w:t>
      </w:r>
      <w:proofErr w:type="spellStart"/>
      <w:r>
        <w:t>Merlin</w:t>
      </w:r>
      <w:proofErr w:type="spellEnd"/>
      <w:r>
        <w:t xml:space="preserve">, Nono </w:t>
      </w:r>
      <w:proofErr w:type="spellStart"/>
      <w:r>
        <w:lastRenderedPageBreak/>
        <w:t>apartment</w:t>
      </w:r>
      <w:proofErr w:type="spellEnd"/>
      <w:r>
        <w:t xml:space="preserve">, Prenočišča Rusjan, Pri stari murvi, Prenočišča Leban in Branko </w:t>
      </w:r>
      <w:proofErr w:type="spellStart"/>
      <w:r>
        <w:t>Mitovski</w:t>
      </w:r>
      <w:proofErr w:type="spellEnd"/>
      <w:r>
        <w:t xml:space="preserve"> - sobodajalec. Višino sredstev smo načrtovali glede na realizacijo leta 2025. </w:t>
      </w:r>
    </w:p>
    <w:p w14:paraId="54913704" w14:textId="77777777" w:rsidR="00E3705E" w:rsidRDefault="00E3705E" w:rsidP="00E3705E">
      <w:pPr>
        <w:pStyle w:val="ANormal"/>
        <w:jc w:val="both"/>
      </w:pPr>
      <w:r>
        <w:t xml:space="preserve">• skupina podkontov 704706 – občinske takse od pravnih oseb. Obveznost plačevanja občinske takse, vrsto in višino takse, zavezanca za plačilo takse ter postopek odmere obračuna in plačila takse v občini Renče - Vogrsko predpisuje Odlok o občinskih taksah. Te so predpisane za uporabo javnih površin za prirejanje razstav, prireditev in prodajo izven prodajaln; oglaševanja na javnih površinah ter na površinah, na katerih ima Občina Renče - Vogrsko lastninsko ali stvarno pravico; parkiranja na javnih prometnih površinah in uporabo javnega prostora za kampiranje. Višino sredstev smo načrtovali glede na realizacijo leta 2025. </w:t>
      </w:r>
    </w:p>
    <w:p w14:paraId="09E75653" w14:textId="77777777" w:rsidR="00E3705E" w:rsidRDefault="00E3705E" w:rsidP="00E3705E">
      <w:pPr>
        <w:pStyle w:val="ANormal"/>
        <w:jc w:val="both"/>
      </w:pPr>
      <w:r>
        <w:t xml:space="preserve">• skupina podkontov 704707 – občinske takse od fizičnih oseb in zasebnikov. Obveznost plačevanja občinske takse, vrsto in višino takse, zavezanca za plačilo takse ter postopek odmere obračuna in plačila takse v občini Renče - Vogrsko predpisuje Odlok o občinskih taksah. Te so predpisane za uporabo javnih površin za prirejanje razstav, prireditev in prodajo izven prodajaln; oglaševanja na javnih površinah ter na površinah, na katerih ima Občina Renče - Vogrsko lastninsko ali stvarno pravico; parkiranja na javnih prometnih površinah in uporabo javnega prostora za kampiranje. Višino sredstev smo načrtovali glede na realizacijo leta 2025. </w:t>
      </w:r>
    </w:p>
    <w:p w14:paraId="229168E6" w14:textId="65D5FA34" w:rsidR="00E3705E" w:rsidRDefault="00E3705E" w:rsidP="00E3705E">
      <w:pPr>
        <w:pStyle w:val="ANormal"/>
        <w:jc w:val="both"/>
      </w:pPr>
      <w:r>
        <w:t>• skupina podkontov 704708 – pristojbina za vzdrževanje gozdnih cest. Pristojbina za vzdrževanje gozdnih cest je plačilo, ki ga morajo uporabniki gozdnih cest plačati za redno vzdrževanje, ki vključuje obnovo, popravilo in utrjevanje cest (izravnava površine cest, odstranjevanje dreves in vej, sanacijo udarnih jam, popravilo propadlih delov ceste …), v zimskih mesecih čiščenje in odstranjevanje snega za zagotavljanje prehodnosti cest, gradnjo novih odsekov, zagotavljanje prometnih oznak in signalov za varno vožnjo po gozdnih cestah … Pristojbina za vzdrževanje gozdnih cest se lahko razlikuje glede na regijo in pa tudi glede na lastniško strukturo gozdov.</w:t>
      </w:r>
      <w:r w:rsidR="00E63F8A">
        <w:t xml:space="preserve"> </w:t>
      </w:r>
      <w:r>
        <w:t>Višino sredstev smo načrtovali glede na realizacijo leta 2025.</w:t>
      </w:r>
    </w:p>
    <w:p w14:paraId="314F770D" w14:textId="77777777" w:rsidR="00A05242" w:rsidRDefault="00A05242" w:rsidP="00E3705E">
      <w:pPr>
        <w:pStyle w:val="ANormal"/>
        <w:jc w:val="both"/>
      </w:pPr>
    </w:p>
    <w:p w14:paraId="24DDDDD7" w14:textId="6BDF24D6" w:rsidR="00E3705E" w:rsidRDefault="00E3705E" w:rsidP="00E3705E">
      <w:pPr>
        <w:pStyle w:val="AHeading6"/>
        <w:tabs>
          <w:tab w:val="decimal" w:pos="9200"/>
        </w:tabs>
        <w:rPr>
          <w:sz w:val="20"/>
        </w:rPr>
      </w:pPr>
      <w:r>
        <w:t>706 Drugi davki in prispevki</w:t>
      </w:r>
      <w:r>
        <w:tab/>
      </w:r>
      <w:r>
        <w:rPr>
          <w:sz w:val="20"/>
        </w:rPr>
        <w:t>1.000 €</w:t>
      </w:r>
    </w:p>
    <w:p w14:paraId="7359CF36" w14:textId="576F49D8" w:rsidR="00E3705E" w:rsidRDefault="00E3705E" w:rsidP="00E3705E">
      <w:pPr>
        <w:pStyle w:val="Heading11"/>
      </w:pPr>
      <w:r>
        <w:t>Obrazložitev konta</w:t>
      </w:r>
    </w:p>
    <w:p w14:paraId="7993B4EB" w14:textId="329082D9" w:rsidR="00E3705E" w:rsidRDefault="00E3705E" w:rsidP="00E3705E">
      <w:pPr>
        <w:pStyle w:val="ANormal"/>
        <w:jc w:val="both"/>
      </w:pPr>
      <w:r>
        <w:t>V tej skupini podkontov se izkazujejo prihodki zaradi vračil preveč ali napačno plačanih dajatev. V letu 2027 se je prihodek iz tega naslova planiralo v isti višini kot v predhodnem letu.</w:t>
      </w:r>
    </w:p>
    <w:p w14:paraId="17259A3F" w14:textId="23348857" w:rsidR="00E3705E" w:rsidRDefault="00E3705E" w:rsidP="00E3705E">
      <w:pPr>
        <w:pStyle w:val="AHeading5"/>
        <w:tabs>
          <w:tab w:val="decimal" w:pos="9200"/>
        </w:tabs>
        <w:rPr>
          <w:sz w:val="20"/>
        </w:rPr>
      </w:pPr>
      <w:r>
        <w:t>71 NEDAVČNI PRIHODKI</w:t>
      </w:r>
      <w:r>
        <w:tab/>
      </w:r>
      <w:r>
        <w:rPr>
          <w:sz w:val="20"/>
        </w:rPr>
        <w:t>680.060 €</w:t>
      </w:r>
    </w:p>
    <w:p w14:paraId="2D2F24FF" w14:textId="6D92B393" w:rsidR="00E3705E" w:rsidRDefault="00E3705E" w:rsidP="00E3705E">
      <w:pPr>
        <w:pStyle w:val="AHeading6"/>
        <w:tabs>
          <w:tab w:val="decimal" w:pos="9200"/>
        </w:tabs>
        <w:rPr>
          <w:sz w:val="20"/>
        </w:rPr>
      </w:pPr>
      <w:r>
        <w:t>710 Udeležba na dobičku in dohodki od premoženja</w:t>
      </w:r>
      <w:r>
        <w:tab/>
      </w:r>
      <w:r>
        <w:rPr>
          <w:sz w:val="20"/>
        </w:rPr>
        <w:t>566.760 €</w:t>
      </w:r>
    </w:p>
    <w:p w14:paraId="0D48A18B" w14:textId="3669FB02" w:rsidR="00E3705E" w:rsidRDefault="00E3705E" w:rsidP="00E3705E">
      <w:pPr>
        <w:pStyle w:val="Heading11"/>
      </w:pPr>
      <w:r>
        <w:t>Obrazložitev konta</w:t>
      </w:r>
    </w:p>
    <w:p w14:paraId="36F2A8E8" w14:textId="77777777" w:rsidR="00E3705E" w:rsidRDefault="00E3705E" w:rsidP="00E3705E">
      <w:pPr>
        <w:pStyle w:val="ANormal"/>
        <w:jc w:val="both"/>
      </w:pPr>
      <w:r>
        <w:t>Znotraj te skupine podkontov so zajeti sledeči prihodki:</w:t>
      </w:r>
    </w:p>
    <w:p w14:paraId="6686960F" w14:textId="77777777" w:rsidR="00E3705E" w:rsidRDefault="00E3705E" w:rsidP="00E3705E">
      <w:pPr>
        <w:pStyle w:val="ANormal"/>
        <w:jc w:val="both"/>
      </w:pPr>
      <w:r>
        <w:t xml:space="preserve">• skupina podkontov 710004 – prihodki od udeležbe na dobičku in dividend nefinančnih naložb. V to skupino podkontov uvrščamo prihodke iz naslova udeležbe na dobičku javnih podjetij, javnih finančnih institucij in drugih podjetij, v katerih ima občina svoje finančne naložbe. Višino sredstev smo načrtovali glede na realizacijo leta 2025. </w:t>
      </w:r>
    </w:p>
    <w:p w14:paraId="74185F07" w14:textId="77777777" w:rsidR="00E3705E" w:rsidRDefault="00E3705E" w:rsidP="00E3705E">
      <w:pPr>
        <w:pStyle w:val="ANormal"/>
        <w:jc w:val="both"/>
      </w:pPr>
      <w:r>
        <w:t>• skupina podkontov 710200 – prihodki od obresti od sredstev na vpogled.</w:t>
      </w:r>
    </w:p>
    <w:p w14:paraId="757533E0" w14:textId="3EE8ECE4" w:rsidR="00E3705E" w:rsidRDefault="00E3705E" w:rsidP="00E3705E">
      <w:pPr>
        <w:pStyle w:val="ANormal"/>
        <w:jc w:val="both"/>
      </w:pPr>
      <w:r>
        <w:t xml:space="preserve">• skupina podkontov 710301 – prihodki od najemnin za poslovne prostore. Občina Renče – Vogrsko na naslovu Bukovica št. 43 oddaja v najem dva poslovna prostora in sicer podjetju Telekom Slovenije, d.d. v velikosti 66 m2 ter podjetju T-2 d.o.o. v velikosti 3 m2, na naslovu Trg št. 25, Renče pa en poslovni prostor samostojni podjetnici v velikosti 17 m2. Prihodke iz tega naslova občina dobi tudi z oddajanjem v najem velike dvorane Angela Mlečnika, male dvorane Zorana Mušiča in kletnih prostorov v Kulturnem domu v Bukovici. V tej skupini podkontov so </w:t>
      </w:r>
      <w:r>
        <w:lastRenderedPageBreak/>
        <w:t>zajeti tudi prihodki od najemnin za poslovne prostore, ki jih oddajajo v najem vse tri Krajevne skupnosti.</w:t>
      </w:r>
      <w:r w:rsidR="004920F5">
        <w:t xml:space="preserve"> </w:t>
      </w:r>
      <w:r>
        <w:t xml:space="preserve">Višino sredstev smo načrtovali glede na realizacijo leta 2025. </w:t>
      </w:r>
    </w:p>
    <w:p w14:paraId="30472B4C" w14:textId="1A6C95FE" w:rsidR="00E3705E" w:rsidRDefault="00E3705E" w:rsidP="00E3705E">
      <w:pPr>
        <w:pStyle w:val="ANormal"/>
        <w:jc w:val="both"/>
      </w:pPr>
      <w:r>
        <w:t>• skupina podkontov 710302 – prihodki od najemnin za stanovanja. V to skupino podkontov spadajo prihodki od najemnin, ki jih Občina Renče – Vogrsko prejema od oddaje socialnih stanovanj. Občina ima  skupaj šest socialni stanovanj in sicer štiri na naslovu Trg št. 9, Renče, eno na naslovu Trg 70, Renče ter socialno stanovanje na naslovu Lukežiči 23, Renče;</w:t>
      </w:r>
      <w:r w:rsidR="00C3737A">
        <w:t xml:space="preserve"> </w:t>
      </w:r>
      <w:r>
        <w:t xml:space="preserve">Višino sredstev smo načrtovali glede na realizacijo leta 2025. </w:t>
      </w:r>
    </w:p>
    <w:p w14:paraId="0EF10F1F" w14:textId="77777777" w:rsidR="00E3705E" w:rsidRDefault="00E3705E" w:rsidP="00E3705E">
      <w:pPr>
        <w:pStyle w:val="ANormal"/>
        <w:jc w:val="both"/>
      </w:pPr>
      <w:r>
        <w:t>• skupina podkontov 710303 – prihodki od najemnin za opremo. V to skupino podkontov spadajo prihodki od oddaje opreme v najem.</w:t>
      </w:r>
    </w:p>
    <w:p w14:paraId="79557F60" w14:textId="4FF42FAE" w:rsidR="00E3705E" w:rsidRDefault="00E3705E" w:rsidP="00E3705E">
      <w:pPr>
        <w:pStyle w:val="ANormal"/>
        <w:jc w:val="both"/>
      </w:pPr>
      <w:r>
        <w:t>• skupina podkontov 710304 – prihodki od drugih najemnin. V to skupino podkontov spadajo prihodki, ki jih Občina Renče – Vogrsko pridobiva z oddajo v najem, uporabo in vzdrževanje javne infrastrukture (gradbeni objekti in oprema) potrebne za izvajanje storitev GJS oskrbe s pitno vodo in odvajanja in čiščenja komunalnih in padavinskih odpadnih voda podjetju Vodovodi in kanalizacija Nova Gorica d.d., ter oddaje v najem parcele  Mestni občini Nova Gorica (MONG) za namen obnove nabrežine ob reki Vipavi ter izgradnje peš povezave med starim in novim mostom pri vhodu v kraj Renče. V tej skupini podkontov so zajeti tudi prihodki od najemnin, ki jih oddajajo vse tri Krajevne skupnosti.</w:t>
      </w:r>
      <w:r w:rsidR="00E63F8A">
        <w:t xml:space="preserve"> </w:t>
      </w:r>
      <w:r>
        <w:t xml:space="preserve">Višino sredstev smo načrtovali glede na realizacijo leta 2025. </w:t>
      </w:r>
    </w:p>
    <w:p w14:paraId="1898EEE7" w14:textId="7537CFB7" w:rsidR="00E3705E" w:rsidRDefault="00E3705E" w:rsidP="00E3705E">
      <w:pPr>
        <w:pStyle w:val="ANormal"/>
        <w:jc w:val="both"/>
      </w:pPr>
      <w:r>
        <w:t>• skupina podkontov 710306 – prihodki iz naslova podeljenih koncesij. V to skupino podkontov spadajo prihodki, ki jih Občina Renče - Vogrsko dobi v obliki koncesijske dajatve za trajnostno gospodarjenje z divjadjo od lovskih družin Fajti Hrib, Gorica, Lijak in Tabor - Dornberk. Zavezanec za plačilo koncesijske dajatve je koncesionar. Občini se nakazana sredstva v proračunu občine izkazujejo enkrat letno in sicer kot namenski prejemki in se porabljajo kot namenski izdatki za izvajanje ukrepov varstva in vlaganj v naravne vire. Osnova za izračun koncesijske dajatve je petletno povprečje letnih prihodkov od dejavnosti gospodarjenja z loviščem (prihodek od prodane divjačine in prihodek iz lovnega turizma) v zadnjih petih letih. Koncesijska dajatev za posamezno lovišče znaša najmanj 10 % od povprečnega prihodka, ki ga za posamezno lovišče za koncesijsko obdobje izračuna Zavod. 50 % koncesijske dajatve je prihodek proračuna Republike Slovenije, 50 % pa prihodek proračuna občine. Posamezna občina prejme sorazmerni del pripadajoče koncesijske dajatve glede na lovno površino lovišča, ki leži v njej.</w:t>
      </w:r>
      <w:r w:rsidR="00C822B2">
        <w:t xml:space="preserve"> </w:t>
      </w:r>
      <w:r>
        <w:t xml:space="preserve">Višino sredstev smo načrtovali glede na realizacijo leta 2025. </w:t>
      </w:r>
    </w:p>
    <w:p w14:paraId="3784186E" w14:textId="09068A2F" w:rsidR="00A05242" w:rsidRDefault="00A05242" w:rsidP="00E3705E">
      <w:pPr>
        <w:pStyle w:val="ANormal"/>
        <w:jc w:val="both"/>
      </w:pPr>
      <w:r>
        <w:t>• skupina podkontov 710309 – prihodki iz naslova koncesijskih dajatev od posebnih iger na srečo v višini 300.000 EUR</w:t>
      </w:r>
    </w:p>
    <w:p w14:paraId="4AFC94D1" w14:textId="2CF60558" w:rsidR="00E3705E" w:rsidRDefault="00E3705E" w:rsidP="00E3705E">
      <w:pPr>
        <w:pStyle w:val="ANormal"/>
        <w:jc w:val="both"/>
      </w:pPr>
      <w:r>
        <w:t>• skupina podkontov 710311 – prihodki od podeljenih koncesij za rudarsko pravico. V to skupino podkontov spada prihodek podjetja Goriške opekarne d.o.o., ki je zavezanec za plačilo rudarske koncesnine Občini Renče – Vogrsko za izkoriščanje mineralne surovine opekarska glina in lapor na pridobivalnem prostoru Okroglica II - širitev. Zavezanec za plačevanje rudarske koncesnine je pravna ali fizična oseba, ki je sklenila koncesijsko pogodbo za izkoriščanje mineralne surovine v določenem pridobivalnem prostoru in jo je dolžan plačevati ves čas trajanja koncesijske pogodbe. Rudarska koncesnina je plačilo koncesionarja za pridobivalni prostor in kot plačilo za mineralno surovino, pridobljeno v preteklem letu v raščenem stanju v takšnem pridobivalnem prostoru. Rudarsko koncesnino enkrat letno izračuna in odmeri ministrstvo, pristojno za rudarstvo, na podlagi podatkov za odmero rudarske koncesnine, ki jih mora koncesionar priglasiti ministrstvu vsako leto trajanja koncesijske pogodbe. Sredstva, dobljena z vplačili rudarskih koncesnin, v višini 50 % predstavlja prihodek tiste samoupravne lokalne skupnosti, na katerem območju leži pridobivalni prostor, v višini 50 % pa prihodek Republike Slovenije.</w:t>
      </w:r>
      <w:r w:rsidR="00C822B2">
        <w:t xml:space="preserve"> </w:t>
      </w:r>
      <w:r>
        <w:t xml:space="preserve">Višino sredstev smo načrtovali glede na realizacijo leta 2025. </w:t>
      </w:r>
    </w:p>
    <w:p w14:paraId="49691AED" w14:textId="5CF68FA5" w:rsidR="00A05242" w:rsidRDefault="00E3705E" w:rsidP="0030512C">
      <w:pPr>
        <w:pStyle w:val="ANormal"/>
        <w:jc w:val="both"/>
      </w:pPr>
      <w:r>
        <w:lastRenderedPageBreak/>
        <w:t>• skupina podkontov 710399 – drugi prihodki od premoženja. V to podskupino prihodkov se načrtujejo prihodki iz naslova obračunavanja uporabnin za javne površine. Višino sredstev smo načrtovali glede na realizacijo leta 2025.</w:t>
      </w:r>
    </w:p>
    <w:p w14:paraId="4E197B66" w14:textId="77777777" w:rsidR="00A05242" w:rsidRDefault="00A05242" w:rsidP="00E3705E">
      <w:pPr>
        <w:pStyle w:val="ANormal"/>
        <w:jc w:val="both"/>
      </w:pPr>
    </w:p>
    <w:p w14:paraId="75FB4A68" w14:textId="43F8BE5A" w:rsidR="00E3705E" w:rsidRDefault="00E3705E" w:rsidP="00E3705E">
      <w:pPr>
        <w:pStyle w:val="AHeading6"/>
        <w:tabs>
          <w:tab w:val="decimal" w:pos="9200"/>
        </w:tabs>
        <w:rPr>
          <w:sz w:val="20"/>
        </w:rPr>
      </w:pPr>
      <w:r>
        <w:t>711 Takse in pristojbine</w:t>
      </w:r>
      <w:r>
        <w:tab/>
      </w:r>
      <w:r>
        <w:rPr>
          <w:sz w:val="20"/>
        </w:rPr>
        <w:t>8.000 €</w:t>
      </w:r>
    </w:p>
    <w:p w14:paraId="213D831E" w14:textId="4FDBCB79" w:rsidR="00E3705E" w:rsidRDefault="00E3705E" w:rsidP="00E3705E">
      <w:pPr>
        <w:pStyle w:val="Heading11"/>
      </w:pPr>
      <w:r>
        <w:t>Obrazložitev konta</w:t>
      </w:r>
    </w:p>
    <w:p w14:paraId="7B651E2F" w14:textId="5660E467" w:rsidR="00E3705E" w:rsidRDefault="00E3705E" w:rsidP="00E3705E">
      <w:pPr>
        <w:pStyle w:val="ANormal"/>
        <w:jc w:val="both"/>
      </w:pPr>
      <w:r>
        <w:t>Med upravne takse in pristojbine uvrščamo tiste vrste taks in pristojbin, ki predstavljajo odškodnino oz. delno plačilo za opravljene storitve javne uprave. Pri taksah in pristojbinah za razliko od davkov obstaja neposredna povezava med dajatvijo in protistoritvijo javne uprave. Višina taks je določena z državnimi predpisi. Višino sredstev smo načrtovali glede na realizacijo leta 2025.</w:t>
      </w:r>
    </w:p>
    <w:p w14:paraId="210F96D1" w14:textId="2DCBDD3C" w:rsidR="00E3705E" w:rsidRDefault="00E3705E" w:rsidP="00E3705E">
      <w:pPr>
        <w:pStyle w:val="AHeading6"/>
        <w:tabs>
          <w:tab w:val="decimal" w:pos="9200"/>
        </w:tabs>
        <w:rPr>
          <w:sz w:val="20"/>
        </w:rPr>
      </w:pPr>
      <w:r>
        <w:t>712 Globe in druge denarne kazni</w:t>
      </w:r>
      <w:r>
        <w:tab/>
      </w:r>
      <w:r>
        <w:rPr>
          <w:sz w:val="20"/>
        </w:rPr>
        <w:t>1.600 €</w:t>
      </w:r>
    </w:p>
    <w:p w14:paraId="05ABB344" w14:textId="2708FE24" w:rsidR="00E3705E" w:rsidRDefault="00E3705E" w:rsidP="00E3705E">
      <w:pPr>
        <w:pStyle w:val="Heading11"/>
      </w:pPr>
      <w:r>
        <w:t>Obrazložitev konta</w:t>
      </w:r>
    </w:p>
    <w:p w14:paraId="6C17DE78" w14:textId="79F18BA6" w:rsidR="00E3705E" w:rsidRDefault="00E3705E" w:rsidP="00E3705E">
      <w:pPr>
        <w:pStyle w:val="ANormal"/>
        <w:jc w:val="both"/>
      </w:pPr>
      <w:r>
        <w:t>Znotraj te skupine podkontov so zajete globe za prekrške, ki jih skladno z Zakonom o prekrških (ZP-1) izrekajo občinski redarji kot pooblaščene uradne osebe, nadomestila za uzurpacijo in degradacijo prostora, povprečnine oz. druge sodne takse kazenskega postopka … Nadomestilo za degradacijo in uzurpacijo je dolžan plačati investitor oz. lastnik nedovoljene gradnje oz. lastnik zemljišča, na katerem je takšna gradnja oz. objekt grajen. Nedovoljena oz. črna gradnja je objekt, ki ga pravna oz. fizična oseba ali kdor koli drug začne graditi ali ga zgradi brez gradbenega dovoljenja, nato pa ga uporablja brez uporabnega dovoljenja. Črna gradnja je tudi podaljšan balkon ali pa terasa pred hišo. Vsaka gradnja iz betona, ki je ni mogoče enostavno odstraniti brez škode za objekt, potrebuje gradbeno dovoljenje.</w:t>
      </w:r>
      <w:r w:rsidR="0030512C">
        <w:t xml:space="preserve"> </w:t>
      </w:r>
      <w:r>
        <w:t>Višino sredstev smo načrtovali glede na realizacijo leta 2025.</w:t>
      </w:r>
    </w:p>
    <w:p w14:paraId="01F52B1F" w14:textId="10300533" w:rsidR="00E3705E" w:rsidRDefault="00E3705E" w:rsidP="00E3705E">
      <w:pPr>
        <w:pStyle w:val="AHeading6"/>
        <w:tabs>
          <w:tab w:val="decimal" w:pos="9200"/>
        </w:tabs>
        <w:rPr>
          <w:sz w:val="20"/>
        </w:rPr>
      </w:pPr>
      <w:r>
        <w:t>713 Prihodki od prodaje blaga in storitev</w:t>
      </w:r>
      <w:r>
        <w:tab/>
      </w:r>
      <w:r>
        <w:rPr>
          <w:sz w:val="20"/>
        </w:rPr>
        <w:t>100 €</w:t>
      </w:r>
    </w:p>
    <w:p w14:paraId="5C756B0F" w14:textId="1F98FA77" w:rsidR="00E3705E" w:rsidRDefault="00E3705E" w:rsidP="00E3705E">
      <w:pPr>
        <w:pStyle w:val="Heading11"/>
      </w:pPr>
      <w:r>
        <w:t>Obrazložitev konta</w:t>
      </w:r>
    </w:p>
    <w:p w14:paraId="436E1FCE" w14:textId="72C6FAEC" w:rsidR="00E3705E" w:rsidRDefault="00E3705E" w:rsidP="00E3705E">
      <w:pPr>
        <w:pStyle w:val="ANormal"/>
        <w:jc w:val="both"/>
      </w:pPr>
      <w:r>
        <w:t>Načrtovani so prihodki od prodaje blaga in storitev Krajevnih skupnosti.</w:t>
      </w:r>
    </w:p>
    <w:p w14:paraId="3431BDCD" w14:textId="68FD632C" w:rsidR="00E3705E" w:rsidRDefault="00E3705E" w:rsidP="00E3705E">
      <w:pPr>
        <w:pStyle w:val="AHeading6"/>
        <w:tabs>
          <w:tab w:val="decimal" w:pos="9200"/>
        </w:tabs>
        <w:rPr>
          <w:sz w:val="20"/>
        </w:rPr>
      </w:pPr>
      <w:r>
        <w:t>714 Drugi nedavčni prihodki</w:t>
      </w:r>
      <w:r>
        <w:tab/>
      </w:r>
      <w:r>
        <w:rPr>
          <w:sz w:val="20"/>
        </w:rPr>
        <w:t>103.600 €</w:t>
      </w:r>
    </w:p>
    <w:p w14:paraId="3716DE42" w14:textId="03595A74" w:rsidR="00E3705E" w:rsidRDefault="00E3705E" w:rsidP="00E3705E">
      <w:pPr>
        <w:pStyle w:val="Heading11"/>
      </w:pPr>
      <w:r>
        <w:t>Obrazložitev konta</w:t>
      </w:r>
    </w:p>
    <w:p w14:paraId="2B4284A4" w14:textId="2B8A2E30" w:rsidR="00E3705E" w:rsidRDefault="00E3705E" w:rsidP="00E3705E">
      <w:pPr>
        <w:pStyle w:val="ANormal"/>
        <w:jc w:val="both"/>
      </w:pPr>
      <w:r>
        <w:t>Znotraj te skupine podkontov se izkazujejo prihodki komunalnih prispevkov. Komunalni prispevek je prispevek za komunalno opremljanje stavbnih zemljišč po Zakonu o stavbnih zemljiščih (ZSZ). Skladno z navedenim zakonom se višina komunalnega prispevka določa na podlagi programov opremljanja stavbnih zemljišč.  V to skupino podkontov so zajeti tudi prihodki iz naslova odškodnin in sklenjenih zavarovanj ter drugi izredni prihodki, ki predstavljajo prihodke od prefakturiranih stroškov, ki so nastali pri prodaji kmetijskih in stavbnih zemljišč zaradi cenitev in parcelacij, ki jih občina zaračunava kupcu, prihodke od omejitev dedovanja premoženja osebe, ki je uživala pomoč v skladu s predpisi o socialnem varstvu, prihodki od stvarne služnosti ...</w:t>
      </w:r>
    </w:p>
    <w:p w14:paraId="70EB6D29" w14:textId="0B5B728E" w:rsidR="00E3705E" w:rsidRDefault="00E3705E" w:rsidP="00E3705E">
      <w:pPr>
        <w:pStyle w:val="AHeading5"/>
        <w:tabs>
          <w:tab w:val="decimal" w:pos="9200"/>
        </w:tabs>
        <w:rPr>
          <w:sz w:val="20"/>
        </w:rPr>
      </w:pPr>
      <w:r>
        <w:lastRenderedPageBreak/>
        <w:t>72 KAPITALSKI PRIHODKI</w:t>
      </w:r>
      <w:r>
        <w:tab/>
      </w:r>
      <w:r>
        <w:rPr>
          <w:sz w:val="20"/>
        </w:rPr>
        <w:t>105.100 €</w:t>
      </w:r>
    </w:p>
    <w:p w14:paraId="009C8616" w14:textId="6796146A" w:rsidR="00E3705E" w:rsidRDefault="00E3705E" w:rsidP="00E3705E">
      <w:pPr>
        <w:pStyle w:val="AHeading6"/>
        <w:tabs>
          <w:tab w:val="decimal" w:pos="9200"/>
        </w:tabs>
        <w:rPr>
          <w:sz w:val="20"/>
        </w:rPr>
      </w:pPr>
      <w:r>
        <w:t>720 Prihodki od prodaje osnovnih sredstev</w:t>
      </w:r>
      <w:r>
        <w:tab/>
      </w:r>
      <w:r>
        <w:rPr>
          <w:sz w:val="20"/>
        </w:rPr>
        <w:t>100 €</w:t>
      </w:r>
    </w:p>
    <w:p w14:paraId="46E97E0C" w14:textId="06956156" w:rsidR="00E3705E" w:rsidRDefault="00E3705E" w:rsidP="00E3705E">
      <w:pPr>
        <w:pStyle w:val="Heading11"/>
      </w:pPr>
      <w:r>
        <w:t>Obrazložitev konta</w:t>
      </w:r>
    </w:p>
    <w:p w14:paraId="15332DC6" w14:textId="676FC331" w:rsidR="00E3705E" w:rsidRDefault="00E3705E" w:rsidP="00E3705E">
      <w:pPr>
        <w:pStyle w:val="ANormal"/>
        <w:jc w:val="both"/>
      </w:pPr>
      <w:r>
        <w:t>Prihodek vključuje prodajo opredeljeno v Letnem načrtu razpolaganja s stvarnim premoženjem Občine Renče - Vogrsko v letu 2027.</w:t>
      </w:r>
    </w:p>
    <w:p w14:paraId="2CE4AEC9" w14:textId="236BAFD1" w:rsidR="00E3705E" w:rsidRDefault="00E3705E" w:rsidP="00E3705E">
      <w:pPr>
        <w:pStyle w:val="AHeading6"/>
        <w:tabs>
          <w:tab w:val="decimal" w:pos="9200"/>
        </w:tabs>
        <w:rPr>
          <w:sz w:val="20"/>
        </w:rPr>
      </w:pPr>
      <w:r>
        <w:t>722 Prihodki od prodaje zemljišč in neopredmetenih sredstev</w:t>
      </w:r>
      <w:r>
        <w:tab/>
      </w:r>
      <w:r>
        <w:rPr>
          <w:sz w:val="20"/>
        </w:rPr>
        <w:t>105.000 €</w:t>
      </w:r>
    </w:p>
    <w:p w14:paraId="64D3AADD" w14:textId="274EC0B8" w:rsidR="00E3705E" w:rsidRDefault="00E3705E" w:rsidP="00E3705E">
      <w:pPr>
        <w:pStyle w:val="Heading11"/>
      </w:pPr>
      <w:r>
        <w:t>Obrazložitev konta</w:t>
      </w:r>
    </w:p>
    <w:p w14:paraId="3822B661" w14:textId="26BB7012" w:rsidR="00E3705E" w:rsidRDefault="00E3705E" w:rsidP="00E3705E">
      <w:pPr>
        <w:pStyle w:val="ANormal"/>
        <w:jc w:val="both"/>
      </w:pPr>
      <w:r>
        <w:t>Znotraj te skupine podkontov so zajeti prihodki od prodaje kmetijskih in stavbnih zemljišč opredeljenih v Letnem načrtu razpolaganja s stvarnim premoženjem Občine Renče - Vogrsko v letu 2027.</w:t>
      </w:r>
    </w:p>
    <w:p w14:paraId="16D4C466" w14:textId="6534A4B0" w:rsidR="00E3705E" w:rsidRDefault="00E3705E" w:rsidP="00E3705E">
      <w:pPr>
        <w:pStyle w:val="AHeading5"/>
        <w:tabs>
          <w:tab w:val="decimal" w:pos="9200"/>
        </w:tabs>
        <w:rPr>
          <w:sz w:val="20"/>
        </w:rPr>
      </w:pPr>
      <w:r>
        <w:t>73 PREJETE DONACIJE</w:t>
      </w:r>
      <w:r>
        <w:tab/>
      </w:r>
      <w:r>
        <w:rPr>
          <w:sz w:val="20"/>
        </w:rPr>
        <w:t>3.000 €</w:t>
      </w:r>
    </w:p>
    <w:p w14:paraId="7D0F1D05" w14:textId="0F552B4F" w:rsidR="00E3705E" w:rsidRDefault="00E3705E" w:rsidP="00E3705E">
      <w:pPr>
        <w:pStyle w:val="AHeading6"/>
        <w:tabs>
          <w:tab w:val="decimal" w:pos="9200"/>
        </w:tabs>
        <w:rPr>
          <w:sz w:val="20"/>
        </w:rPr>
      </w:pPr>
      <w:r>
        <w:t>730 Prejete donacije iz domačih virov</w:t>
      </w:r>
      <w:r>
        <w:tab/>
      </w:r>
      <w:r>
        <w:rPr>
          <w:sz w:val="20"/>
        </w:rPr>
        <w:t>3.000 €</w:t>
      </w:r>
    </w:p>
    <w:p w14:paraId="16F4F693" w14:textId="4EA42384" w:rsidR="00E3705E" w:rsidRDefault="00E3705E" w:rsidP="00E3705E">
      <w:pPr>
        <w:pStyle w:val="Heading11"/>
      </w:pPr>
      <w:r>
        <w:t>Obrazložitev konta</w:t>
      </w:r>
    </w:p>
    <w:p w14:paraId="5AF7EF02" w14:textId="2C269BCA" w:rsidR="00E3705E" w:rsidRDefault="00E3705E" w:rsidP="00E3705E">
      <w:pPr>
        <w:pStyle w:val="ANormal"/>
        <w:jc w:val="both"/>
      </w:pPr>
      <w:r>
        <w:t>Znotraj te skupine podkontov so zajeti prihodki od prejetih donacij iz domačih virov in iz tujine. V skladu s 3. členom Zakona o javnih financah (ZJF) je donacija namenski neodplačni prihodek, ki ga domača ali tuja pravna ali fizična oseba prispeva za določen namen (npr. darilo, pomoč, volilo, denarna zapuščina). Všteti so načrtovani prihodki tudi iz KS.</w:t>
      </w:r>
    </w:p>
    <w:p w14:paraId="2C7ABC06" w14:textId="14EB9C33" w:rsidR="00E3705E" w:rsidRPr="00A934EA" w:rsidRDefault="00E3705E" w:rsidP="00E3705E">
      <w:pPr>
        <w:pStyle w:val="AHeading5"/>
        <w:tabs>
          <w:tab w:val="decimal" w:pos="9200"/>
        </w:tabs>
        <w:rPr>
          <w:sz w:val="20"/>
        </w:rPr>
      </w:pPr>
      <w:r w:rsidRPr="00A934EA">
        <w:t>74 TRANSFERNI PRIHODKI</w:t>
      </w:r>
      <w:r w:rsidRPr="00A934EA">
        <w:tab/>
      </w:r>
      <w:r w:rsidR="00A934EA" w:rsidRPr="00A934EA">
        <w:rPr>
          <w:sz w:val="20"/>
        </w:rPr>
        <w:t>2.675.407</w:t>
      </w:r>
      <w:r w:rsidRPr="00A934EA">
        <w:rPr>
          <w:sz w:val="20"/>
        </w:rPr>
        <w:t xml:space="preserve"> €</w:t>
      </w:r>
    </w:p>
    <w:p w14:paraId="16773DDC" w14:textId="40220375" w:rsidR="00E3705E" w:rsidRDefault="00E3705E" w:rsidP="00E3705E">
      <w:pPr>
        <w:pStyle w:val="AHeading6"/>
        <w:tabs>
          <w:tab w:val="decimal" w:pos="9200"/>
        </w:tabs>
        <w:rPr>
          <w:sz w:val="20"/>
        </w:rPr>
      </w:pPr>
      <w:r w:rsidRPr="00A934EA">
        <w:t>740 Transferni prihodki iz drugih javnofinančnih institucij</w:t>
      </w:r>
      <w:r w:rsidRPr="00A934EA">
        <w:tab/>
      </w:r>
      <w:r w:rsidR="00A934EA" w:rsidRPr="00A934EA">
        <w:rPr>
          <w:sz w:val="20"/>
        </w:rPr>
        <w:t>1.373.407</w:t>
      </w:r>
      <w:r w:rsidRPr="00A934EA">
        <w:rPr>
          <w:sz w:val="20"/>
        </w:rPr>
        <w:t xml:space="preserve"> €</w:t>
      </w:r>
    </w:p>
    <w:p w14:paraId="108E480A" w14:textId="3D6E6466" w:rsidR="00E3705E" w:rsidRDefault="00E3705E" w:rsidP="00E3705E">
      <w:pPr>
        <w:pStyle w:val="Heading11"/>
      </w:pPr>
      <w:r>
        <w:t>Obrazložitev konta</w:t>
      </w:r>
    </w:p>
    <w:p w14:paraId="1939C149" w14:textId="18D1E5E7" w:rsidR="00E3705E" w:rsidRDefault="00E3705E" w:rsidP="005D7FE4">
      <w:pPr>
        <w:pStyle w:val="ANormal"/>
        <w:jc w:val="both"/>
      </w:pPr>
      <w:r>
        <w:t>Znotraj te skupine podkontov so zajeti sledeči prihodki:</w:t>
      </w:r>
    </w:p>
    <w:p w14:paraId="6799D3BE" w14:textId="77777777" w:rsidR="00E3705E" w:rsidRDefault="00E3705E" w:rsidP="00E3705E">
      <w:pPr>
        <w:pStyle w:val="ANormal"/>
        <w:jc w:val="both"/>
      </w:pPr>
      <w:r>
        <w:t>• skupina podkontov 740001 – prejeta sredstva iz državnega proračuna za investicije</w:t>
      </w:r>
    </w:p>
    <w:p w14:paraId="24F7735B" w14:textId="77777777" w:rsidR="00E3705E" w:rsidRDefault="00E3705E" w:rsidP="00E3705E">
      <w:pPr>
        <w:pStyle w:val="ANormal"/>
        <w:jc w:val="both"/>
      </w:pPr>
      <w:r>
        <w:t xml:space="preserve">Znotraj te skupine podkontov načrtujemo prihodke iz naslova požarne takse. Požarno takso ureja Zakon o varstvu pred požarom (ZVPoz) in predstavlja enega izmed strogo namenskih virov za financiranje nalog s področja požarnega varstva. Zbira se v državnem proračunu, del sredstev pa se odvaja občinam za izvrševanje zakonsko določenih nalog, na podlagi sklepov republiškega odbora za razpolaganje s sredstvi požarne takse. Načrtovali smo jih glede na višino prejetih sredstev v letu 2025 (20.000 €)  </w:t>
      </w:r>
    </w:p>
    <w:p w14:paraId="616FEDE0" w14:textId="77777777" w:rsidR="00E3705E" w:rsidRDefault="00E3705E" w:rsidP="00E3705E">
      <w:pPr>
        <w:pStyle w:val="ANormal"/>
        <w:jc w:val="both"/>
      </w:pPr>
      <w:r>
        <w:t>Znotraj te podskupine kontov se načrtuje tudi prihodke iz naslova projektov:</w:t>
      </w:r>
    </w:p>
    <w:p w14:paraId="00B54E38" w14:textId="77777777" w:rsidR="00E3705E" w:rsidRDefault="00E3705E" w:rsidP="00E3705E">
      <w:pPr>
        <w:pStyle w:val="ANormal"/>
        <w:jc w:val="both"/>
      </w:pPr>
      <w:r>
        <w:t>- Protipoplavne ureditve na območju občine Renče - Vogrsko v višini 660.000 EUR (enako je načrtovano na odhodkovni strani),</w:t>
      </w:r>
    </w:p>
    <w:p w14:paraId="2F8E9330" w14:textId="77777777" w:rsidR="00E3705E" w:rsidRDefault="00E3705E" w:rsidP="00E3705E">
      <w:pPr>
        <w:pStyle w:val="ANormal"/>
        <w:jc w:val="both"/>
      </w:pPr>
      <w:r>
        <w:t>- za zeleno infrastrukturo smo načrtovali znesek v 270.000 EUR,</w:t>
      </w:r>
    </w:p>
    <w:p w14:paraId="2CC575A7" w14:textId="77777777" w:rsidR="00E3705E" w:rsidRDefault="00E3705E" w:rsidP="00E3705E">
      <w:pPr>
        <w:pStyle w:val="ANormal"/>
        <w:jc w:val="both"/>
      </w:pPr>
      <w:r>
        <w:t>- 81.000 EUR za projekt Mrzlek,</w:t>
      </w:r>
    </w:p>
    <w:p w14:paraId="4C4CAC0E" w14:textId="77777777" w:rsidR="00E3705E" w:rsidRDefault="00E3705E" w:rsidP="00E3705E">
      <w:pPr>
        <w:pStyle w:val="ANormal"/>
        <w:jc w:val="both"/>
      </w:pPr>
      <w:r>
        <w:t>- 191.939 EUR za projekt obnove III. faze Osnovne šole Lucijana Bratkoviča Bratuša Renče, podružnične šole Bukovica,</w:t>
      </w:r>
    </w:p>
    <w:p w14:paraId="7CED6075" w14:textId="77777777" w:rsidR="00E3705E" w:rsidRDefault="00E3705E" w:rsidP="00E3705E">
      <w:pPr>
        <w:pStyle w:val="ANormal"/>
        <w:jc w:val="both"/>
      </w:pPr>
      <w:r>
        <w:t>- 80.000 EUR za obnovo kuhinje v Osnovni šoli Lucijana Bratkoviča Bratuša Renče in</w:t>
      </w:r>
    </w:p>
    <w:p w14:paraId="74B26DDC" w14:textId="77777777" w:rsidR="00E3705E" w:rsidRDefault="00E3705E" w:rsidP="00E3705E">
      <w:pPr>
        <w:pStyle w:val="ANormal"/>
        <w:jc w:val="both"/>
      </w:pPr>
      <w:r>
        <w:t>- 1.000.000 EUR za razširitev telovadnice;</w:t>
      </w:r>
    </w:p>
    <w:p w14:paraId="773BED12" w14:textId="1F307DF5" w:rsidR="005D7FE4" w:rsidRDefault="00E3705E" w:rsidP="00F379D8">
      <w:pPr>
        <w:pStyle w:val="ANormal"/>
        <w:jc w:val="both"/>
      </w:pPr>
      <w:r>
        <w:lastRenderedPageBreak/>
        <w:t xml:space="preserve">• skupina podkontov 740004 – druga prejeta sredstva iz državnega proračuna za tekočo porabo. Načrtovali smo dodatna sredstva od države (25% po </w:t>
      </w:r>
      <w:proofErr w:type="spellStart"/>
      <w:r>
        <w:t>SzURO</w:t>
      </w:r>
      <w:proofErr w:type="spellEnd"/>
      <w:r>
        <w:t>) v višini 22.180 EUR, sofinanciranje MOU ter sredstva za namakalni sistem Vogršček</w:t>
      </w:r>
    </w:p>
    <w:p w14:paraId="2811F48F" w14:textId="77777777" w:rsidR="00E3705E" w:rsidRDefault="00E3705E" w:rsidP="00E3705E">
      <w:pPr>
        <w:pStyle w:val="ANormal"/>
        <w:jc w:val="both"/>
      </w:pPr>
      <w:r>
        <w:t xml:space="preserve">• skupina podkontov 740019 – prejeta sredstva iz državnega proračuna za uravnoteženje razvitosti občin. </w:t>
      </w:r>
    </w:p>
    <w:p w14:paraId="7ABD0C4C" w14:textId="6D06696A" w:rsidR="00E3705E" w:rsidRDefault="00E3705E" w:rsidP="0030512C">
      <w:pPr>
        <w:pStyle w:val="ANormal"/>
        <w:jc w:val="both"/>
      </w:pPr>
      <w:r>
        <w:t>Znotraj te skupine podkontov so zajeti prihodki, ki jih občina dobiva za uravnoteženje razvitosti. Ta sredstva se občinam za vsako proračunsko leto zagotovi v višini 6 % skupne primerne porabe občin in se Občini nakazujejo po dvanajstinah do 20. dne v mesecu za tekoči mesec. Izračuna sredstev za uravnoteženje razvitosti občin za leti 2026 in 2027 temeljita na razpoložljivih podatkih o številu prebivalcev, dolžini lokalnih cest in javnih poti, površinah občin, kmetijskih zemljišč, Nature 2000 in dolžini obmejnega pasu ter sredstev solidarnostne in finančne izravnave, kot to določa 15.a člen ZFO-1.</w:t>
      </w:r>
    </w:p>
    <w:p w14:paraId="0B56BDDA" w14:textId="77777777" w:rsidR="0030512C" w:rsidRDefault="0030512C" w:rsidP="00CC6C78">
      <w:pPr>
        <w:pStyle w:val="ANormal"/>
        <w:ind w:left="0"/>
        <w:jc w:val="both"/>
      </w:pPr>
    </w:p>
    <w:p w14:paraId="6F90FD78" w14:textId="645CC195" w:rsidR="00E3705E" w:rsidRDefault="00E3705E" w:rsidP="00CC6C78">
      <w:pPr>
        <w:pStyle w:val="AHeading6"/>
        <w:tabs>
          <w:tab w:val="decimal" w:pos="9200"/>
        </w:tabs>
        <w:jc w:val="both"/>
        <w:rPr>
          <w:sz w:val="20"/>
        </w:rPr>
      </w:pPr>
      <w:r>
        <w:t xml:space="preserve">741 Prejeta sredstva iz državnega proračuna iz sredstev proračuna EU </w:t>
      </w:r>
      <w:r w:rsidRPr="00D676E8">
        <w:t>in iz drugih držav</w:t>
      </w:r>
      <w:r w:rsidRPr="00D676E8">
        <w:tab/>
      </w:r>
      <w:r w:rsidRPr="00D676E8">
        <w:rPr>
          <w:sz w:val="20"/>
        </w:rPr>
        <w:t>1.</w:t>
      </w:r>
      <w:r w:rsidR="00D676E8" w:rsidRPr="00D676E8">
        <w:rPr>
          <w:sz w:val="20"/>
        </w:rPr>
        <w:t>302.000</w:t>
      </w:r>
      <w:r w:rsidRPr="00D676E8">
        <w:rPr>
          <w:sz w:val="20"/>
        </w:rPr>
        <w:t xml:space="preserve"> €</w:t>
      </w:r>
    </w:p>
    <w:p w14:paraId="71FA1D98" w14:textId="234E384C" w:rsidR="00E3705E" w:rsidRDefault="00E3705E" w:rsidP="00E3705E">
      <w:pPr>
        <w:pStyle w:val="Heading11"/>
      </w:pPr>
      <w:r>
        <w:t>Obrazložitev konta</w:t>
      </w:r>
    </w:p>
    <w:p w14:paraId="7495141A" w14:textId="77777777" w:rsidR="005D7FE4" w:rsidRDefault="005D7FE4" w:rsidP="005D7FE4">
      <w:pPr>
        <w:pStyle w:val="ANormal"/>
        <w:jc w:val="both"/>
      </w:pPr>
      <w:r>
        <w:t>Znotraj te podskupine kontov se načrtuje  prihodke iz naslova projektov in sicer:</w:t>
      </w:r>
    </w:p>
    <w:p w14:paraId="16311AF7" w14:textId="77777777" w:rsidR="005D7FE4" w:rsidRDefault="005D7FE4" w:rsidP="005D7FE4">
      <w:pPr>
        <w:pStyle w:val="ANormal"/>
        <w:jc w:val="both"/>
      </w:pPr>
      <w:r>
        <w:t>• skupina podkontov 741101:</w:t>
      </w:r>
    </w:p>
    <w:p w14:paraId="713295DF" w14:textId="6CCF2303" w:rsidR="005D7FE4" w:rsidRDefault="005D7FE4" w:rsidP="00781A04">
      <w:pPr>
        <w:pStyle w:val="ANormal"/>
        <w:jc w:val="both"/>
      </w:pPr>
      <w:r>
        <w:t>- protipožarne poti  75.000 EUR (enak znesek je načrtovan na odhodkovni strani);</w:t>
      </w:r>
    </w:p>
    <w:p w14:paraId="410D9D01" w14:textId="617F26FE" w:rsidR="005D7FE4" w:rsidRPr="005D7FE4" w:rsidRDefault="005D7FE4" w:rsidP="00781A04">
      <w:pPr>
        <w:pStyle w:val="ANormal"/>
        <w:jc w:val="both"/>
      </w:pPr>
      <w:r>
        <w:t>• skupina podkontov 741301:</w:t>
      </w:r>
    </w:p>
    <w:p w14:paraId="103933F8" w14:textId="418C05D3" w:rsidR="00E3705E" w:rsidRDefault="00E3705E" w:rsidP="00E3705E">
      <w:pPr>
        <w:pStyle w:val="ANormal"/>
        <w:jc w:val="both"/>
      </w:pPr>
      <w:r w:rsidRPr="00D676E8">
        <w:t xml:space="preserve">- za </w:t>
      </w:r>
      <w:r w:rsidR="005D7FE4" w:rsidRPr="00D676E8">
        <w:t>projekt Z</w:t>
      </w:r>
      <w:r w:rsidRPr="00D676E8">
        <w:t>elen</w:t>
      </w:r>
      <w:r w:rsidR="005D7FE4" w:rsidRPr="00D676E8">
        <w:t>a</w:t>
      </w:r>
      <w:r w:rsidRPr="00D676E8">
        <w:t xml:space="preserve"> infrastruktur</w:t>
      </w:r>
      <w:r w:rsidR="005D7FE4" w:rsidRPr="00D676E8">
        <w:t>a</w:t>
      </w:r>
      <w:r w:rsidRPr="00D676E8">
        <w:t xml:space="preserve"> </w:t>
      </w:r>
      <w:r w:rsidR="00334A3F" w:rsidRPr="00D676E8">
        <w:t>405.500</w:t>
      </w:r>
      <w:r w:rsidRPr="00D676E8">
        <w:t xml:space="preserve"> EUR;</w:t>
      </w:r>
    </w:p>
    <w:p w14:paraId="65E91A5E" w14:textId="77777777" w:rsidR="00E3705E" w:rsidRDefault="00E3705E" w:rsidP="00E3705E">
      <w:pPr>
        <w:pStyle w:val="ANormal"/>
        <w:jc w:val="both"/>
      </w:pPr>
      <w:r>
        <w:t>- iz projekta Regionalna oskrba s pitno vodo iz VS Mrzlek 459.000 EUR in</w:t>
      </w:r>
    </w:p>
    <w:p w14:paraId="28B344F1" w14:textId="12F08F9C" w:rsidR="00781A04" w:rsidRDefault="00E3705E" w:rsidP="00CC6C78">
      <w:pPr>
        <w:pStyle w:val="ANormal"/>
        <w:jc w:val="both"/>
      </w:pPr>
      <w:r>
        <w:t>- iz projekta Kanalizacija Renče - Vogrsko 2. faza znesek 400.000 EUR.</w:t>
      </w:r>
    </w:p>
    <w:p w14:paraId="6C602EDE" w14:textId="4AF15E16" w:rsidR="00E3705E" w:rsidRDefault="00E3705E" w:rsidP="00E3705E">
      <w:pPr>
        <w:pStyle w:val="AHeading3"/>
        <w:tabs>
          <w:tab w:val="decimal" w:pos="9200"/>
        </w:tabs>
        <w:rPr>
          <w:sz w:val="20"/>
        </w:rPr>
      </w:pPr>
      <w:r>
        <w:t>B. RAČUN FINANČNIH TERJATEV IN NALOŽB</w:t>
      </w:r>
      <w:r>
        <w:tab/>
      </w:r>
      <w:r>
        <w:rPr>
          <w:sz w:val="20"/>
        </w:rPr>
        <w:t>-16.535 €</w:t>
      </w:r>
    </w:p>
    <w:p w14:paraId="72995649" w14:textId="6FC2D1B1" w:rsidR="00E3705E" w:rsidRDefault="00E3705E" w:rsidP="00E3705E">
      <w:pPr>
        <w:pStyle w:val="AHeading4"/>
        <w:tabs>
          <w:tab w:val="decimal" w:pos="9200"/>
        </w:tabs>
        <w:rPr>
          <w:sz w:val="20"/>
        </w:rPr>
      </w:pPr>
      <w:r>
        <w:t>4 ODHODKI IN DRUGI IZDATKI</w:t>
      </w:r>
      <w:r>
        <w:tab/>
      </w:r>
      <w:r>
        <w:rPr>
          <w:sz w:val="20"/>
        </w:rPr>
        <w:t>16.535 €</w:t>
      </w:r>
    </w:p>
    <w:p w14:paraId="057410BE" w14:textId="77777777" w:rsidR="00E3705E" w:rsidRDefault="00E3705E" w:rsidP="00E3705E">
      <w:pPr>
        <w:pStyle w:val="ANormal"/>
        <w:jc w:val="both"/>
      </w:pPr>
    </w:p>
    <w:p w14:paraId="7AADAD47" w14:textId="353774AE" w:rsidR="00E3705E" w:rsidRDefault="00E3705E" w:rsidP="00E3705E">
      <w:pPr>
        <w:pStyle w:val="AHeading5"/>
        <w:tabs>
          <w:tab w:val="decimal" w:pos="9200"/>
        </w:tabs>
        <w:rPr>
          <w:sz w:val="20"/>
        </w:rPr>
      </w:pPr>
      <w:r>
        <w:t>44 DANA POSOJILA IN POVEČANJE FINANČNIH NALOŽB</w:t>
      </w:r>
      <w:r>
        <w:tab/>
      </w:r>
      <w:r>
        <w:rPr>
          <w:sz w:val="20"/>
        </w:rPr>
        <w:t>16.535 €</w:t>
      </w:r>
    </w:p>
    <w:p w14:paraId="05C8434D" w14:textId="7C9E289A" w:rsidR="00E3705E" w:rsidRDefault="00E3705E" w:rsidP="00E3705E">
      <w:pPr>
        <w:pStyle w:val="AHeading6"/>
        <w:tabs>
          <w:tab w:val="decimal" w:pos="9200"/>
        </w:tabs>
        <w:rPr>
          <w:sz w:val="20"/>
        </w:rPr>
      </w:pPr>
      <w:r>
        <w:t>443 Povečanje namenskega premoženja v javnih skladih in drugih pravnih osebah javnega prava, ki imajo premoženje v svoji lasti</w:t>
      </w:r>
      <w:r>
        <w:tab/>
      </w:r>
      <w:r>
        <w:rPr>
          <w:sz w:val="20"/>
        </w:rPr>
        <w:t>16.535 €</w:t>
      </w:r>
    </w:p>
    <w:p w14:paraId="47735D30" w14:textId="2FCAD10E" w:rsidR="00E3705E" w:rsidRDefault="00E3705E" w:rsidP="00E3705E">
      <w:pPr>
        <w:pStyle w:val="Heading11"/>
      </w:pPr>
      <w:r>
        <w:t>Obrazložitev konta</w:t>
      </w:r>
    </w:p>
    <w:p w14:paraId="58F2DA52" w14:textId="77AE6044" w:rsidR="00E3705E" w:rsidRDefault="00E3705E" w:rsidP="00E3705E">
      <w:pPr>
        <w:pStyle w:val="ANormal"/>
        <w:jc w:val="both"/>
      </w:pPr>
      <w:r>
        <w:t>Znotraj te skupine podkontov so odlivi planirani v povečanje namenskega premoženja v javne sklade in sicer Javnemu skladu malega gospodarstva Goriške (JSMG) kot namensko premoženje za javne razpise ugodnih posojil.</w:t>
      </w:r>
    </w:p>
    <w:p w14:paraId="45344A2C" w14:textId="77777777" w:rsidR="00781A04" w:rsidRDefault="00781A04" w:rsidP="00E3705E">
      <w:pPr>
        <w:pStyle w:val="ANormal"/>
        <w:jc w:val="both"/>
      </w:pPr>
    </w:p>
    <w:p w14:paraId="361B61C2" w14:textId="7B4FA4F4" w:rsidR="00E3705E" w:rsidRPr="008E37B1" w:rsidRDefault="00E3705E" w:rsidP="00E3705E">
      <w:pPr>
        <w:pStyle w:val="AHeading3"/>
        <w:tabs>
          <w:tab w:val="decimal" w:pos="9200"/>
        </w:tabs>
        <w:rPr>
          <w:sz w:val="20"/>
        </w:rPr>
      </w:pPr>
      <w:r w:rsidRPr="008E37B1">
        <w:lastRenderedPageBreak/>
        <w:t>C. RAČUN FINANCIRANJA</w:t>
      </w:r>
      <w:r w:rsidRPr="008E37B1">
        <w:tab/>
      </w:r>
    </w:p>
    <w:p w14:paraId="3A7CA510" w14:textId="3978273E" w:rsidR="00E3705E" w:rsidRDefault="00E3705E" w:rsidP="00E3705E">
      <w:pPr>
        <w:pStyle w:val="AHeading4"/>
        <w:tabs>
          <w:tab w:val="decimal" w:pos="9200"/>
        </w:tabs>
        <w:rPr>
          <w:sz w:val="20"/>
        </w:rPr>
      </w:pPr>
      <w:r w:rsidRPr="008E37B1">
        <w:t>5 RAČUN FINANCIRANJA</w:t>
      </w:r>
      <w:r w:rsidRPr="008E37B1">
        <w:tab/>
      </w:r>
    </w:p>
    <w:p w14:paraId="0B1FBAE1" w14:textId="77777777" w:rsidR="00E3705E" w:rsidRDefault="00E3705E" w:rsidP="00E3705E">
      <w:pPr>
        <w:pStyle w:val="ANormal"/>
        <w:jc w:val="both"/>
      </w:pPr>
    </w:p>
    <w:p w14:paraId="4C1AA3A5" w14:textId="403BAF5B" w:rsidR="00E3705E" w:rsidRDefault="00E3705E" w:rsidP="00E3705E">
      <w:pPr>
        <w:pStyle w:val="AHeading5"/>
        <w:tabs>
          <w:tab w:val="decimal" w:pos="9200"/>
        </w:tabs>
        <w:rPr>
          <w:sz w:val="20"/>
        </w:rPr>
      </w:pPr>
      <w:r>
        <w:t>50 ZADOLŽEVANJE</w:t>
      </w:r>
      <w:r>
        <w:tab/>
      </w:r>
    </w:p>
    <w:p w14:paraId="6827A590" w14:textId="089C90A2" w:rsidR="00E3705E" w:rsidRDefault="00E3705E" w:rsidP="00E3705E">
      <w:pPr>
        <w:pStyle w:val="AHeading6"/>
        <w:tabs>
          <w:tab w:val="decimal" w:pos="9200"/>
        </w:tabs>
        <w:rPr>
          <w:sz w:val="20"/>
        </w:rPr>
      </w:pPr>
      <w:r>
        <w:t>500 Domače zadolževanje</w:t>
      </w:r>
      <w:r>
        <w:tab/>
      </w:r>
      <w:r w:rsidR="007B5409">
        <w:rPr>
          <w:sz w:val="20"/>
        </w:rPr>
        <w:t>1.547.294</w:t>
      </w:r>
      <w:r>
        <w:rPr>
          <w:sz w:val="20"/>
        </w:rPr>
        <w:t xml:space="preserve"> €</w:t>
      </w:r>
    </w:p>
    <w:p w14:paraId="123A1451" w14:textId="592A2444" w:rsidR="00E3705E" w:rsidRDefault="00E3705E" w:rsidP="00E3705E">
      <w:pPr>
        <w:pStyle w:val="Heading11"/>
      </w:pPr>
      <w:r>
        <w:t>Obrazložitev konta</w:t>
      </w:r>
    </w:p>
    <w:p w14:paraId="3DF02C1D" w14:textId="543E8579" w:rsidR="00E3705E" w:rsidRDefault="00E3705E" w:rsidP="00781A04">
      <w:pPr>
        <w:pStyle w:val="ANormal"/>
        <w:jc w:val="both"/>
      </w:pPr>
      <w:r>
        <w:t>V letu 202</w:t>
      </w:r>
      <w:r w:rsidR="00781A04">
        <w:t>7</w:t>
      </w:r>
      <w:r>
        <w:t xml:space="preserve"> je načrtovana zadolžitev v višini </w:t>
      </w:r>
      <w:r w:rsidR="00781A04">
        <w:t>1.5</w:t>
      </w:r>
      <w:r w:rsidR="007B5409">
        <w:t>47.294</w:t>
      </w:r>
      <w:r>
        <w:t xml:space="preserve"> € za obdobje 15-tih let.</w:t>
      </w:r>
    </w:p>
    <w:p w14:paraId="7E2676E4" w14:textId="77777777" w:rsidR="00E3705E" w:rsidRDefault="00E3705E" w:rsidP="00E3705E">
      <w:pPr>
        <w:pStyle w:val="ANormal"/>
        <w:jc w:val="both"/>
      </w:pPr>
      <w:r>
        <w:t>Občina lahko najame kredit za izvrševanje občinskega proračuna, za investicije in za upravljanje z dolgom občinskega proračuna, samo pri banki ali hranilnici, ki ima dovoljenje Banke Slovenije za opravljanje bančnih storitev v skladu z zakonom, ki ureja bančništvo, in javnem skladu, katerega dejavnost je dajanje posojil.</w:t>
      </w:r>
    </w:p>
    <w:p w14:paraId="5B7AEB94" w14:textId="1E17AA23" w:rsidR="00E3705E" w:rsidRDefault="00E3705E" w:rsidP="00E3705E">
      <w:pPr>
        <w:pStyle w:val="ANormal"/>
        <w:jc w:val="both"/>
      </w:pPr>
      <w:r>
        <w:t>Pred zadolžitvijo, pri kateri črpanje in odplačilo posojila nista v istem proračunskem letu, mora tako občina pridobiti soglasje ministrstva pristojnega za finance. MF izda soglasje, če odplačilo obveznosti iz naslova posojil (glavnice in obresti), finančnih napevov in blagovnih kreditov ter potencialnih obveznosti iz naslova izdanih poroštev, v posameznem letu odplačila ne preseže 10% v predhodnem letu realiziranih prihodkov, zmanjšanih za prejete donacije, transferne prihodke iz državnega proračuna za investicije, prejeta sredstva iz proračuna EU in prihodke režijskih obratov.</w:t>
      </w:r>
    </w:p>
    <w:p w14:paraId="0AA40194" w14:textId="139A87A7" w:rsidR="00E3705E" w:rsidRDefault="00E3705E" w:rsidP="00E3705E">
      <w:pPr>
        <w:pStyle w:val="AHeading5"/>
        <w:tabs>
          <w:tab w:val="decimal" w:pos="9200"/>
        </w:tabs>
        <w:rPr>
          <w:sz w:val="20"/>
        </w:rPr>
      </w:pPr>
      <w:r>
        <w:t>55 ODPLAČILA DOLGA</w:t>
      </w:r>
      <w:r>
        <w:tab/>
      </w:r>
      <w:r>
        <w:rPr>
          <w:sz w:val="20"/>
        </w:rPr>
        <w:t>207.000 €</w:t>
      </w:r>
    </w:p>
    <w:p w14:paraId="45AC7F3E" w14:textId="2499E457" w:rsidR="00E3705E" w:rsidRDefault="00E3705E" w:rsidP="00E3705E">
      <w:pPr>
        <w:pStyle w:val="AHeading6"/>
        <w:tabs>
          <w:tab w:val="decimal" w:pos="9200"/>
        </w:tabs>
        <w:rPr>
          <w:sz w:val="20"/>
        </w:rPr>
      </w:pPr>
      <w:r>
        <w:t>550 Odplačila domačega dolga</w:t>
      </w:r>
      <w:r>
        <w:tab/>
      </w:r>
      <w:r>
        <w:rPr>
          <w:sz w:val="20"/>
        </w:rPr>
        <w:t>207.000 €</w:t>
      </w:r>
    </w:p>
    <w:p w14:paraId="40A1AA9F" w14:textId="151B729A" w:rsidR="00E3705E" w:rsidRDefault="00E3705E" w:rsidP="00E3705E">
      <w:pPr>
        <w:pStyle w:val="Heading11"/>
      </w:pPr>
      <w:r>
        <w:t>Obrazložitev konta</w:t>
      </w:r>
    </w:p>
    <w:p w14:paraId="2AAA6A6B" w14:textId="525DD2D5" w:rsidR="00E3705E" w:rsidRDefault="00E3705E" w:rsidP="00E3705E">
      <w:pPr>
        <w:pStyle w:val="ANormal"/>
        <w:jc w:val="both"/>
      </w:pPr>
      <w:r>
        <w:t>Skupina izdatkov vključuje odplačila zapadle glavnice od domačega dolga. Na dan 1. 1. 2027 skupni dolg znaša 2.085.000 EUR. Občina Renče - Vogrsko ima odprta dva dolgoročna kredita. V letu 2022 je občina sklenila pogodbo o zadolžitvi za obdobje petnajst let v višini 1.980.000 EUR. Do 31. 12. 2026 ga je odplačala v višini 495.000 EUR, tako dolg na dan 1. 1. 2027 znaša 1.485.000 EUR. V mesecu decembru 2024 pa je občina pri Deželni banki Slovenije d.d. najela nov dolgoročni kredit v višini 750.000 EUR z odplačilnim rokom desetih let in sicer z namenom financiranja investicij iz načrta razvojnih programov (NRP). Ostanek tega dolga na dan 1. 1. 2027 znaša 600.000 EUR.</w:t>
      </w:r>
    </w:p>
    <w:p w14:paraId="3E13DFF7" w14:textId="50D3A625" w:rsidR="00E3705E" w:rsidRPr="00E3705E" w:rsidRDefault="00C778A8" w:rsidP="00E3705E">
      <w:pPr>
        <w:pStyle w:val="ANormal"/>
        <w:jc w:val="both"/>
      </w:pPr>
      <w:r w:rsidRPr="00C778A8">
        <w:rPr>
          <w:noProof/>
        </w:rPr>
        <w:lastRenderedPageBreak/>
        <w:drawing>
          <wp:inline distT="0" distB="0" distL="0" distR="0" wp14:anchorId="0EF6177A" wp14:editId="6ED3DD09">
            <wp:extent cx="6076950" cy="7267575"/>
            <wp:effectExtent l="0" t="0" r="0" b="9525"/>
            <wp:docPr id="2342627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76950" cy="7267575"/>
                    </a:xfrm>
                    <a:prstGeom prst="rect">
                      <a:avLst/>
                    </a:prstGeom>
                    <a:noFill/>
                    <a:ln>
                      <a:noFill/>
                    </a:ln>
                  </pic:spPr>
                </pic:pic>
              </a:graphicData>
            </a:graphic>
          </wp:inline>
        </w:drawing>
      </w:r>
    </w:p>
    <w:sectPr w:rsidR="00E3705E" w:rsidRPr="00E3705E" w:rsidSect="0088600C">
      <w:headerReference w:type="even" r:id="rId50"/>
      <w:headerReference w:type="default" r:id="rId51"/>
      <w:footerReference w:type="even" r:id="rId52"/>
      <w:footerReference w:type="default" r:id="rId53"/>
      <w:headerReference w:type="first" r:id="rId54"/>
      <w:footerReference w:type="first" r:id="rId55"/>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7B2E" w14:textId="77777777" w:rsidR="00DC33C7" w:rsidRDefault="00DC33C7">
      <w:r>
        <w:separator/>
      </w:r>
    </w:p>
  </w:endnote>
  <w:endnote w:type="continuationSeparator" w:id="0">
    <w:p w14:paraId="336F2FA5" w14:textId="77777777" w:rsidR="00DC33C7" w:rsidRDefault="00DC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BAD2" w14:textId="1B83CC31" w:rsidR="00E3705E" w:rsidRDefault="00E3705E" w:rsidP="00DA58E5">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3EE0A102" w14:textId="77777777" w:rsidR="003E0E47" w:rsidRPr="00DE38B8" w:rsidRDefault="003E0E47" w:rsidP="00E3705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D27" w14:textId="7DF1AC89" w:rsidR="00E3705E" w:rsidRDefault="00E3705E" w:rsidP="00DA58E5">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349C8C56" w14:textId="77777777" w:rsidR="003E0E47" w:rsidRPr="00DE38B8" w:rsidRDefault="003E0E47" w:rsidP="00E3705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E02A"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7149" w14:textId="77777777" w:rsidR="00DC33C7" w:rsidRDefault="00DC33C7">
      <w:r>
        <w:separator/>
      </w:r>
    </w:p>
  </w:footnote>
  <w:footnote w:type="continuationSeparator" w:id="0">
    <w:p w14:paraId="1DA02B10" w14:textId="77777777" w:rsidR="00DC33C7" w:rsidRDefault="00DC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3775"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C34A"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141"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B80A80"/>
    <w:multiLevelType w:val="hybridMultilevel"/>
    <w:tmpl w:val="167CDB88"/>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F1E94"/>
    <w:multiLevelType w:val="hybridMultilevel"/>
    <w:tmpl w:val="79C64802"/>
    <w:lvl w:ilvl="0" w:tplc="CFCA0A96">
      <w:start w:val="4"/>
      <w:numFmt w:val="bullet"/>
      <w:lvlText w:val="-"/>
      <w:lvlJc w:val="left"/>
      <w:pPr>
        <w:ind w:left="644" w:hanging="360"/>
      </w:pPr>
      <w:rPr>
        <w:rFonts w:ascii="Times New Roman" w:eastAsia="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16" w15:restartNumberingAfterBreak="0">
    <w:nsid w:val="2AAA644A"/>
    <w:multiLevelType w:val="hybridMultilevel"/>
    <w:tmpl w:val="845C4940"/>
    <w:lvl w:ilvl="0" w:tplc="F8AEC6F0">
      <w:numFmt w:val="bullet"/>
      <w:lvlText w:val="-"/>
      <w:lvlJc w:val="left"/>
      <w:pPr>
        <w:tabs>
          <w:tab w:val="num" w:pos="1170"/>
        </w:tabs>
        <w:ind w:left="1170" w:hanging="81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819AF"/>
    <w:multiLevelType w:val="hybridMultilevel"/>
    <w:tmpl w:val="7A6AD248"/>
    <w:lvl w:ilvl="0" w:tplc="F8AEC6F0">
      <w:numFmt w:val="bullet"/>
      <w:lvlText w:val="-"/>
      <w:lvlJc w:val="left"/>
      <w:pPr>
        <w:tabs>
          <w:tab w:val="num" w:pos="1170"/>
        </w:tabs>
        <w:ind w:left="1170" w:hanging="81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779B3"/>
    <w:multiLevelType w:val="hybridMultilevel"/>
    <w:tmpl w:val="64F45B46"/>
    <w:lvl w:ilvl="0" w:tplc="20582756">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1016C"/>
    <w:multiLevelType w:val="hybridMultilevel"/>
    <w:tmpl w:val="DD7EE3F0"/>
    <w:lvl w:ilvl="0" w:tplc="6BC85FF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DA6399"/>
    <w:multiLevelType w:val="hybridMultilevel"/>
    <w:tmpl w:val="CEBEE120"/>
    <w:lvl w:ilvl="0" w:tplc="3B9653D2">
      <w:start w:val="1"/>
      <w:numFmt w:val="upperRoman"/>
      <w:lvlText w:val="%1."/>
      <w:lvlJc w:val="left"/>
      <w:pPr>
        <w:tabs>
          <w:tab w:val="num" w:pos="1080"/>
        </w:tabs>
        <w:ind w:left="1080" w:hanging="720"/>
      </w:pPr>
    </w:lvl>
    <w:lvl w:ilvl="1" w:tplc="F74E1F4A">
      <w:start w:val="1"/>
      <w:numFmt w:val="upperLetter"/>
      <w:lvlText w:val="%2."/>
      <w:lvlJc w:val="left"/>
      <w:pPr>
        <w:tabs>
          <w:tab w:val="num" w:pos="1440"/>
        </w:tabs>
        <w:ind w:left="1440" w:hanging="360"/>
      </w:pPr>
    </w:lvl>
    <w:lvl w:ilvl="2" w:tplc="E8C8FFA8">
      <w:start w:val="1"/>
      <w:numFmt w:val="decimal"/>
      <w:lvlText w:val="%3."/>
      <w:lvlJc w:val="left"/>
      <w:pPr>
        <w:tabs>
          <w:tab w:val="num" w:pos="2340"/>
        </w:tabs>
        <w:ind w:left="2340" w:hanging="360"/>
      </w:pPr>
    </w:lvl>
    <w:lvl w:ilvl="3" w:tplc="261C89FE">
      <w:start w:val="9"/>
      <w:numFmt w:val="decimalZero"/>
      <w:lvlText w:val="%4"/>
      <w:lvlJc w:val="left"/>
      <w:pPr>
        <w:tabs>
          <w:tab w:val="num" w:pos="3330"/>
        </w:tabs>
        <w:ind w:left="3330" w:hanging="81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6721E"/>
    <w:multiLevelType w:val="hybridMultilevel"/>
    <w:tmpl w:val="6F30F8FE"/>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B231BBC"/>
    <w:multiLevelType w:val="hybridMultilevel"/>
    <w:tmpl w:val="7FAC7C5C"/>
    <w:lvl w:ilvl="0" w:tplc="0424000B">
      <w:start w:val="1"/>
      <w:numFmt w:val="bullet"/>
      <w:lvlText w:val=""/>
      <w:lvlJc w:val="left"/>
      <w:pPr>
        <w:tabs>
          <w:tab w:val="num" w:pos="780"/>
        </w:tabs>
        <w:ind w:left="780" w:hanging="360"/>
      </w:pPr>
      <w:rPr>
        <w:rFonts w:ascii="Wingdings" w:hAnsi="Wingdings" w:hint="default"/>
      </w:rPr>
    </w:lvl>
    <w:lvl w:ilvl="1" w:tplc="04240003">
      <w:start w:val="1"/>
      <w:numFmt w:val="bullet"/>
      <w:lvlText w:val="o"/>
      <w:lvlJc w:val="left"/>
      <w:pPr>
        <w:tabs>
          <w:tab w:val="num" w:pos="1500"/>
        </w:tabs>
        <w:ind w:left="1500" w:hanging="360"/>
      </w:pPr>
      <w:rPr>
        <w:rFonts w:ascii="Courier New" w:hAnsi="Courier New" w:cs="Times New Roman" w:hint="default"/>
      </w:rPr>
    </w:lvl>
    <w:lvl w:ilvl="2" w:tplc="04240005">
      <w:start w:val="1"/>
      <w:numFmt w:val="bullet"/>
      <w:lvlText w:val=""/>
      <w:lvlJc w:val="left"/>
      <w:pPr>
        <w:tabs>
          <w:tab w:val="num" w:pos="2220"/>
        </w:tabs>
        <w:ind w:left="2220" w:hanging="360"/>
      </w:pPr>
      <w:rPr>
        <w:rFonts w:ascii="Wingdings" w:hAnsi="Wingdings" w:hint="default"/>
      </w:rPr>
    </w:lvl>
    <w:lvl w:ilvl="3" w:tplc="04240001">
      <w:start w:val="1"/>
      <w:numFmt w:val="bullet"/>
      <w:lvlText w:val=""/>
      <w:lvlJc w:val="left"/>
      <w:pPr>
        <w:tabs>
          <w:tab w:val="num" w:pos="2940"/>
        </w:tabs>
        <w:ind w:left="2940" w:hanging="360"/>
      </w:pPr>
      <w:rPr>
        <w:rFonts w:ascii="Symbol" w:hAnsi="Symbol" w:hint="default"/>
      </w:rPr>
    </w:lvl>
    <w:lvl w:ilvl="4" w:tplc="04240003">
      <w:start w:val="1"/>
      <w:numFmt w:val="bullet"/>
      <w:lvlText w:val="o"/>
      <w:lvlJc w:val="left"/>
      <w:pPr>
        <w:tabs>
          <w:tab w:val="num" w:pos="3660"/>
        </w:tabs>
        <w:ind w:left="3660" w:hanging="360"/>
      </w:pPr>
      <w:rPr>
        <w:rFonts w:ascii="Courier New" w:hAnsi="Courier New" w:cs="Times New Roman" w:hint="default"/>
      </w:rPr>
    </w:lvl>
    <w:lvl w:ilvl="5" w:tplc="04240005">
      <w:start w:val="1"/>
      <w:numFmt w:val="bullet"/>
      <w:lvlText w:val=""/>
      <w:lvlJc w:val="left"/>
      <w:pPr>
        <w:tabs>
          <w:tab w:val="num" w:pos="4380"/>
        </w:tabs>
        <w:ind w:left="4380" w:hanging="360"/>
      </w:pPr>
      <w:rPr>
        <w:rFonts w:ascii="Wingdings" w:hAnsi="Wingdings" w:hint="default"/>
      </w:rPr>
    </w:lvl>
    <w:lvl w:ilvl="6" w:tplc="04240001">
      <w:start w:val="1"/>
      <w:numFmt w:val="bullet"/>
      <w:lvlText w:val=""/>
      <w:lvlJc w:val="left"/>
      <w:pPr>
        <w:tabs>
          <w:tab w:val="num" w:pos="5100"/>
        </w:tabs>
        <w:ind w:left="5100" w:hanging="360"/>
      </w:pPr>
      <w:rPr>
        <w:rFonts w:ascii="Symbol" w:hAnsi="Symbol" w:hint="default"/>
      </w:rPr>
    </w:lvl>
    <w:lvl w:ilvl="7" w:tplc="04240003">
      <w:start w:val="1"/>
      <w:numFmt w:val="bullet"/>
      <w:lvlText w:val="o"/>
      <w:lvlJc w:val="left"/>
      <w:pPr>
        <w:tabs>
          <w:tab w:val="num" w:pos="5820"/>
        </w:tabs>
        <w:ind w:left="5820" w:hanging="360"/>
      </w:pPr>
      <w:rPr>
        <w:rFonts w:ascii="Courier New" w:hAnsi="Courier New" w:cs="Times New Roman" w:hint="default"/>
      </w:rPr>
    </w:lvl>
    <w:lvl w:ilvl="8" w:tplc="0424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688548">
    <w:abstractNumId w:val="13"/>
  </w:num>
  <w:num w:numId="2" w16cid:durableId="1399287386">
    <w:abstractNumId w:val="19"/>
  </w:num>
  <w:num w:numId="3" w16cid:durableId="35543356">
    <w:abstractNumId w:val="10"/>
  </w:num>
  <w:num w:numId="4" w16cid:durableId="532771307">
    <w:abstractNumId w:val="14"/>
  </w:num>
  <w:num w:numId="5" w16cid:durableId="114907342">
    <w:abstractNumId w:val="24"/>
  </w:num>
  <w:num w:numId="6" w16cid:durableId="725839151">
    <w:abstractNumId w:val="21"/>
  </w:num>
  <w:num w:numId="7" w16cid:durableId="865220105">
    <w:abstractNumId w:val="11"/>
  </w:num>
  <w:num w:numId="8" w16cid:durableId="590818971">
    <w:abstractNumId w:val="27"/>
  </w:num>
  <w:num w:numId="9" w16cid:durableId="823155956">
    <w:abstractNumId w:val="9"/>
  </w:num>
  <w:num w:numId="10" w16cid:durableId="1305114990">
    <w:abstractNumId w:val="7"/>
  </w:num>
  <w:num w:numId="11" w16cid:durableId="39133114">
    <w:abstractNumId w:val="6"/>
  </w:num>
  <w:num w:numId="12" w16cid:durableId="261500097">
    <w:abstractNumId w:val="5"/>
  </w:num>
  <w:num w:numId="13" w16cid:durableId="1639070261">
    <w:abstractNumId w:val="4"/>
  </w:num>
  <w:num w:numId="14" w16cid:durableId="2029913966">
    <w:abstractNumId w:val="8"/>
  </w:num>
  <w:num w:numId="15" w16cid:durableId="2072189455">
    <w:abstractNumId w:val="3"/>
  </w:num>
  <w:num w:numId="16" w16cid:durableId="824857734">
    <w:abstractNumId w:val="2"/>
  </w:num>
  <w:num w:numId="17" w16cid:durableId="691759972">
    <w:abstractNumId w:val="1"/>
  </w:num>
  <w:num w:numId="18" w16cid:durableId="1901166080">
    <w:abstractNumId w:val="0"/>
  </w:num>
  <w:num w:numId="19" w16cid:durableId="316228227">
    <w:abstractNumId w:val="18"/>
  </w:num>
  <w:num w:numId="20" w16cid:durableId="873731361">
    <w:abstractNumId w:val="22"/>
  </w:num>
  <w:num w:numId="21" w16cid:durableId="1680767275">
    <w:abstractNumId w:val="20"/>
  </w:num>
  <w:num w:numId="22" w16cid:durableId="356350895">
    <w:abstractNumId w:val="25"/>
  </w:num>
  <w:num w:numId="23" w16cid:durableId="71859113">
    <w:abstractNumId w:val="12"/>
  </w:num>
  <w:num w:numId="24" w16cid:durableId="592514525">
    <w:abstractNumId w:val="15"/>
  </w:num>
  <w:num w:numId="25" w16cid:durableId="434328323">
    <w:abstractNumId w:val="26"/>
  </w:num>
  <w:num w:numId="26" w16cid:durableId="229192124">
    <w:abstractNumId w:val="17"/>
  </w:num>
  <w:num w:numId="27" w16cid:durableId="1857693411">
    <w:abstractNumId w:val="23"/>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01768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5E"/>
    <w:rsid w:val="000027D9"/>
    <w:rsid w:val="00015351"/>
    <w:rsid w:val="00073018"/>
    <w:rsid w:val="00090FE0"/>
    <w:rsid w:val="000937D9"/>
    <w:rsid w:val="00095E99"/>
    <w:rsid w:val="000A2E9C"/>
    <w:rsid w:val="000C71FC"/>
    <w:rsid w:val="000D45CB"/>
    <w:rsid w:val="000D47D8"/>
    <w:rsid w:val="000E0FA3"/>
    <w:rsid w:val="000E42D6"/>
    <w:rsid w:val="000E7580"/>
    <w:rsid w:val="000F071A"/>
    <w:rsid w:val="000F64CE"/>
    <w:rsid w:val="000F7557"/>
    <w:rsid w:val="0012453B"/>
    <w:rsid w:val="00124A2E"/>
    <w:rsid w:val="0012625C"/>
    <w:rsid w:val="001353EB"/>
    <w:rsid w:val="00142A93"/>
    <w:rsid w:val="00144ACF"/>
    <w:rsid w:val="001475B6"/>
    <w:rsid w:val="00150AA5"/>
    <w:rsid w:val="00164CCA"/>
    <w:rsid w:val="00170EE3"/>
    <w:rsid w:val="00172FC0"/>
    <w:rsid w:val="0018292C"/>
    <w:rsid w:val="0018304D"/>
    <w:rsid w:val="001A39F6"/>
    <w:rsid w:val="001A5A22"/>
    <w:rsid w:val="001A758E"/>
    <w:rsid w:val="001B16BD"/>
    <w:rsid w:val="001B3454"/>
    <w:rsid w:val="001B3E68"/>
    <w:rsid w:val="001D597E"/>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0512C"/>
    <w:rsid w:val="00314637"/>
    <w:rsid w:val="00317931"/>
    <w:rsid w:val="00317A76"/>
    <w:rsid w:val="00321C0C"/>
    <w:rsid w:val="00323458"/>
    <w:rsid w:val="00334A3F"/>
    <w:rsid w:val="00352988"/>
    <w:rsid w:val="003632FC"/>
    <w:rsid w:val="00363569"/>
    <w:rsid w:val="00367B2D"/>
    <w:rsid w:val="00376503"/>
    <w:rsid w:val="0037715D"/>
    <w:rsid w:val="003B0C7A"/>
    <w:rsid w:val="003B3821"/>
    <w:rsid w:val="003D14A0"/>
    <w:rsid w:val="003D54FB"/>
    <w:rsid w:val="003E0E47"/>
    <w:rsid w:val="003E2347"/>
    <w:rsid w:val="003F3DE7"/>
    <w:rsid w:val="003F3E68"/>
    <w:rsid w:val="00406245"/>
    <w:rsid w:val="00406432"/>
    <w:rsid w:val="00422FC8"/>
    <w:rsid w:val="00445DC7"/>
    <w:rsid w:val="004741D2"/>
    <w:rsid w:val="00476AC1"/>
    <w:rsid w:val="004803B3"/>
    <w:rsid w:val="00487589"/>
    <w:rsid w:val="004920F5"/>
    <w:rsid w:val="004A2B72"/>
    <w:rsid w:val="004B094D"/>
    <w:rsid w:val="004B16A0"/>
    <w:rsid w:val="004D0D0F"/>
    <w:rsid w:val="004D111D"/>
    <w:rsid w:val="004D21AC"/>
    <w:rsid w:val="004E5FCB"/>
    <w:rsid w:val="004F4141"/>
    <w:rsid w:val="004F7851"/>
    <w:rsid w:val="00507EC7"/>
    <w:rsid w:val="00515058"/>
    <w:rsid w:val="00517D4A"/>
    <w:rsid w:val="005453BB"/>
    <w:rsid w:val="005527E1"/>
    <w:rsid w:val="00554784"/>
    <w:rsid w:val="00575BF0"/>
    <w:rsid w:val="00590813"/>
    <w:rsid w:val="005B0D76"/>
    <w:rsid w:val="005C72FC"/>
    <w:rsid w:val="005D097C"/>
    <w:rsid w:val="005D108A"/>
    <w:rsid w:val="005D7FE4"/>
    <w:rsid w:val="005E68E2"/>
    <w:rsid w:val="005F1048"/>
    <w:rsid w:val="005F3C2F"/>
    <w:rsid w:val="006123B8"/>
    <w:rsid w:val="00616B45"/>
    <w:rsid w:val="00634976"/>
    <w:rsid w:val="00640668"/>
    <w:rsid w:val="00651436"/>
    <w:rsid w:val="00660450"/>
    <w:rsid w:val="0067346B"/>
    <w:rsid w:val="006800A0"/>
    <w:rsid w:val="006819FF"/>
    <w:rsid w:val="006908EB"/>
    <w:rsid w:val="00690C9F"/>
    <w:rsid w:val="00690F0E"/>
    <w:rsid w:val="00695A61"/>
    <w:rsid w:val="006A471A"/>
    <w:rsid w:val="006A59FA"/>
    <w:rsid w:val="006B2135"/>
    <w:rsid w:val="006B7C6E"/>
    <w:rsid w:val="006C1013"/>
    <w:rsid w:val="006C656C"/>
    <w:rsid w:val="006D4158"/>
    <w:rsid w:val="006E4792"/>
    <w:rsid w:val="006E7203"/>
    <w:rsid w:val="006F0C72"/>
    <w:rsid w:val="0070196B"/>
    <w:rsid w:val="00710E68"/>
    <w:rsid w:val="00711062"/>
    <w:rsid w:val="0071665A"/>
    <w:rsid w:val="007303D2"/>
    <w:rsid w:val="00734291"/>
    <w:rsid w:val="007439D3"/>
    <w:rsid w:val="00743BB5"/>
    <w:rsid w:val="00744187"/>
    <w:rsid w:val="00747EBA"/>
    <w:rsid w:val="0076091F"/>
    <w:rsid w:val="007730C7"/>
    <w:rsid w:val="00775175"/>
    <w:rsid w:val="00781A04"/>
    <w:rsid w:val="00782FA6"/>
    <w:rsid w:val="0078599F"/>
    <w:rsid w:val="007859D2"/>
    <w:rsid w:val="007904B1"/>
    <w:rsid w:val="007A15F0"/>
    <w:rsid w:val="007A56AE"/>
    <w:rsid w:val="007A63FF"/>
    <w:rsid w:val="007B13F3"/>
    <w:rsid w:val="007B3CCD"/>
    <w:rsid w:val="007B5409"/>
    <w:rsid w:val="007B63D2"/>
    <w:rsid w:val="007B77E6"/>
    <w:rsid w:val="007C024F"/>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D3447"/>
    <w:rsid w:val="008D599B"/>
    <w:rsid w:val="008E37B1"/>
    <w:rsid w:val="008F1137"/>
    <w:rsid w:val="008F2893"/>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05242"/>
    <w:rsid w:val="00A144DE"/>
    <w:rsid w:val="00A156F9"/>
    <w:rsid w:val="00A3311E"/>
    <w:rsid w:val="00A53A42"/>
    <w:rsid w:val="00A55F04"/>
    <w:rsid w:val="00A645D3"/>
    <w:rsid w:val="00A8598A"/>
    <w:rsid w:val="00A934EA"/>
    <w:rsid w:val="00A95167"/>
    <w:rsid w:val="00A975A2"/>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1D0E"/>
    <w:rsid w:val="00B64F9C"/>
    <w:rsid w:val="00B77BA6"/>
    <w:rsid w:val="00B96A65"/>
    <w:rsid w:val="00BA78D2"/>
    <w:rsid w:val="00BB2976"/>
    <w:rsid w:val="00BB4B6C"/>
    <w:rsid w:val="00BC6526"/>
    <w:rsid w:val="00BF7846"/>
    <w:rsid w:val="00C008EA"/>
    <w:rsid w:val="00C10748"/>
    <w:rsid w:val="00C11918"/>
    <w:rsid w:val="00C11C67"/>
    <w:rsid w:val="00C21E3A"/>
    <w:rsid w:val="00C23C6B"/>
    <w:rsid w:val="00C302CA"/>
    <w:rsid w:val="00C30A46"/>
    <w:rsid w:val="00C3239A"/>
    <w:rsid w:val="00C337E5"/>
    <w:rsid w:val="00C3737A"/>
    <w:rsid w:val="00C54968"/>
    <w:rsid w:val="00C553F5"/>
    <w:rsid w:val="00C5548C"/>
    <w:rsid w:val="00C7108D"/>
    <w:rsid w:val="00C778A8"/>
    <w:rsid w:val="00C822B2"/>
    <w:rsid w:val="00C913E0"/>
    <w:rsid w:val="00CC6C78"/>
    <w:rsid w:val="00CD1AA9"/>
    <w:rsid w:val="00CD6054"/>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18E6"/>
    <w:rsid w:val="00D54DE4"/>
    <w:rsid w:val="00D55EA9"/>
    <w:rsid w:val="00D676E8"/>
    <w:rsid w:val="00D7306D"/>
    <w:rsid w:val="00D7591B"/>
    <w:rsid w:val="00D778F8"/>
    <w:rsid w:val="00D77BC1"/>
    <w:rsid w:val="00DA0CFA"/>
    <w:rsid w:val="00DA7815"/>
    <w:rsid w:val="00DB064B"/>
    <w:rsid w:val="00DB0C3E"/>
    <w:rsid w:val="00DC33C7"/>
    <w:rsid w:val="00DC4EB1"/>
    <w:rsid w:val="00DD550B"/>
    <w:rsid w:val="00DE0B6C"/>
    <w:rsid w:val="00DE15D4"/>
    <w:rsid w:val="00DE38B8"/>
    <w:rsid w:val="00DE5C37"/>
    <w:rsid w:val="00DF0EDE"/>
    <w:rsid w:val="00DF0F30"/>
    <w:rsid w:val="00DF5E7A"/>
    <w:rsid w:val="00E11746"/>
    <w:rsid w:val="00E16088"/>
    <w:rsid w:val="00E16EFF"/>
    <w:rsid w:val="00E33B9C"/>
    <w:rsid w:val="00E3705E"/>
    <w:rsid w:val="00E40403"/>
    <w:rsid w:val="00E43B05"/>
    <w:rsid w:val="00E45149"/>
    <w:rsid w:val="00E51867"/>
    <w:rsid w:val="00E55A77"/>
    <w:rsid w:val="00E55DF2"/>
    <w:rsid w:val="00E57B55"/>
    <w:rsid w:val="00E63F8A"/>
    <w:rsid w:val="00E770AB"/>
    <w:rsid w:val="00E95CF9"/>
    <w:rsid w:val="00E9709A"/>
    <w:rsid w:val="00EA02D9"/>
    <w:rsid w:val="00EA483B"/>
    <w:rsid w:val="00EA4898"/>
    <w:rsid w:val="00EB1339"/>
    <w:rsid w:val="00EB2236"/>
    <w:rsid w:val="00EB56B4"/>
    <w:rsid w:val="00EB57D8"/>
    <w:rsid w:val="00EC6E0D"/>
    <w:rsid w:val="00ED79F6"/>
    <w:rsid w:val="00EF1718"/>
    <w:rsid w:val="00F00051"/>
    <w:rsid w:val="00F044E6"/>
    <w:rsid w:val="00F053A8"/>
    <w:rsid w:val="00F12D93"/>
    <w:rsid w:val="00F13860"/>
    <w:rsid w:val="00F16296"/>
    <w:rsid w:val="00F36CB9"/>
    <w:rsid w:val="00F379D8"/>
    <w:rsid w:val="00F40F12"/>
    <w:rsid w:val="00F42177"/>
    <w:rsid w:val="00F53962"/>
    <w:rsid w:val="00F60CD9"/>
    <w:rsid w:val="00F74CA3"/>
    <w:rsid w:val="00F7523C"/>
    <w:rsid w:val="00F76FA0"/>
    <w:rsid w:val="00F80858"/>
    <w:rsid w:val="00F9653E"/>
    <w:rsid w:val="00FA5F86"/>
    <w:rsid w:val="00FB499D"/>
    <w:rsid w:val="00FC3EAC"/>
    <w:rsid w:val="00FE39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EC9A9"/>
  <w15:docId w15:val="{57C6225C-F9D5-4C11-B266-3074CC75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E3705E"/>
  </w:style>
  <w:style w:type="paragraph" w:styleId="Odstavekseznama">
    <w:name w:val="List Paragraph"/>
    <w:basedOn w:val="Navaden"/>
    <w:qFormat/>
    <w:rsid w:val="00C3239A"/>
    <w:pPr>
      <w:ind w:left="720"/>
      <w:contextualSpacing/>
    </w:pPr>
  </w:style>
  <w:style w:type="character" w:customStyle="1" w:styleId="TelobesedilaZnak">
    <w:name w:val="Telo besedila Znak"/>
    <w:basedOn w:val="Privzetapisavaodstavka"/>
    <w:link w:val="Telobesedila"/>
    <w:rsid w:val="00C3239A"/>
    <w:rPr>
      <w:sz w:val="24"/>
      <w:szCs w:val="24"/>
    </w:rPr>
  </w:style>
  <w:style w:type="paragraph" w:styleId="Telobesedila-zamik3">
    <w:name w:val="Body Text Indent 3"/>
    <w:basedOn w:val="Navaden"/>
    <w:link w:val="Telobesedila-zamik3Znak"/>
    <w:unhideWhenUsed/>
    <w:rsid w:val="00C3239A"/>
    <w:pPr>
      <w:tabs>
        <w:tab w:val="left" w:pos="-1080"/>
        <w:tab w:val="left" w:pos="-720"/>
        <w:tab w:val="left" w:pos="0"/>
        <w:tab w:val="left" w:pos="810"/>
        <w:tab w:val="left" w:pos="1080"/>
      </w:tabs>
      <w:overflowPunct/>
      <w:autoSpaceDE/>
      <w:autoSpaceDN/>
      <w:adjustRightInd/>
      <w:spacing w:before="0" w:after="0"/>
      <w:ind w:left="-22"/>
      <w:jc w:val="both"/>
      <w:textAlignment w:val="auto"/>
    </w:pPr>
    <w:rPr>
      <w:sz w:val="24"/>
    </w:rPr>
  </w:style>
  <w:style w:type="character" w:customStyle="1" w:styleId="Telobesedila-zamik3Znak">
    <w:name w:val="Telo besedila - zamik 3 Znak"/>
    <w:basedOn w:val="Privzetapisavaodstavka"/>
    <w:link w:val="Telobesedila-zamik3"/>
    <w:rsid w:val="00C3239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8-01-2817" TargetMode="External"/><Relationship Id="rId18" Type="http://schemas.openxmlformats.org/officeDocument/2006/relationships/hyperlink" Target="https://www.uradni-list.si/glasilo-uradni-list-rs/vsebina/2020-01-3772" TargetMode="External"/><Relationship Id="rId26" Type="http://schemas.openxmlformats.org/officeDocument/2006/relationships/hyperlink" Target="https://www.uradni-list.si/glasilo-uradni-list-rs/vsebina/2006-01-5268" TargetMode="External"/><Relationship Id="rId39" Type="http://schemas.openxmlformats.org/officeDocument/2006/relationships/hyperlink" Target="https://www.uradni-list.si/glasilo-uradni-list-rs/vsebina/2009-01-4372" TargetMode="External"/><Relationship Id="rId21" Type="http://schemas.openxmlformats.org/officeDocument/2006/relationships/hyperlink" Target="https://www.uradni-list.si/glasilo-uradni-list-rs/vsebina/2025-01-1281" TargetMode="External"/><Relationship Id="rId34" Type="http://schemas.openxmlformats.org/officeDocument/2006/relationships/hyperlink" Target="https://www.uradni-list.si/glasilo-uradni-list-rs/vsebina/2021-01-4286" TargetMode="External"/><Relationship Id="rId42" Type="http://schemas.openxmlformats.org/officeDocument/2006/relationships/hyperlink" Target="https://www.uradni-list.si/glasilo-uradni-list-rs/vsebina/2022-01-0202" TargetMode="External"/><Relationship Id="rId47" Type="http://schemas.openxmlformats.org/officeDocument/2006/relationships/hyperlink" Target="https://www.uradni-list.si/glasilo-uradni-list-rs/vsebina/2024-01-2675"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www.uradni-list.si/1/objava.jsp?sop=2002-01-1253" TargetMode="External"/><Relationship Id="rId12" Type="http://schemas.openxmlformats.org/officeDocument/2006/relationships/hyperlink" Target="https://www.uradni-list.si/glasilo-uradni-list-rs/vsebina/2007-01-3411" TargetMode="External"/><Relationship Id="rId17" Type="http://schemas.openxmlformats.org/officeDocument/2006/relationships/hyperlink" Target="https://www.uradni-list.si/glasilo-uradni-list-rs/vsebina/2020-01-2765" TargetMode="External"/><Relationship Id="rId25" Type="http://schemas.openxmlformats.org/officeDocument/2006/relationships/hyperlink" Target="https://www.uradni-list.si/glasilo-uradni-list-rs/vsebina/2025-01-0083" TargetMode="External"/><Relationship Id="rId33" Type="http://schemas.openxmlformats.org/officeDocument/2006/relationships/hyperlink" Target="https://www.uradni-list.si/glasilo-uradni-list-rs/vsebina/2020-01-3287" TargetMode="External"/><Relationship Id="rId38" Type="http://schemas.openxmlformats.org/officeDocument/2006/relationships/hyperlink" Target="https://www.uradni-list.si/glasilo-uradni-list-rs/vsebina/2008-01-2615" TargetMode="External"/><Relationship Id="rId46" Type="http://schemas.openxmlformats.org/officeDocument/2006/relationships/hyperlink" Target="https://www.uradni-list.si/glasilo-uradni-list-rs/vsebina/2023-01-3058" TargetMode="External"/><Relationship Id="rId2" Type="http://schemas.openxmlformats.org/officeDocument/2006/relationships/styles" Target="styles.xml"/><Relationship Id="rId16" Type="http://schemas.openxmlformats.org/officeDocument/2006/relationships/hyperlink" Target="https://www.uradni-list.si/glasilo-uradni-list-rs/vsebina/2012-01-1700" TargetMode="External"/><Relationship Id="rId20" Type="http://schemas.openxmlformats.org/officeDocument/2006/relationships/hyperlink" Target="https://www.uradni-list.si/glasilo-uradni-list-rs/vsebina/2022-01-0014" TargetMode="External"/><Relationship Id="rId29" Type="http://schemas.openxmlformats.org/officeDocument/2006/relationships/hyperlink" Target="https://www.uradni-list.si/glasilo-uradni-list-rs/vsebina/2015-01-0505" TargetMode="External"/><Relationship Id="rId41" Type="http://schemas.openxmlformats.org/officeDocument/2006/relationships/hyperlink" Target="https://www.uradni-list.si/glasilo-uradni-list-rs/vsebina/2016-01-3446"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5-01-2116" TargetMode="External"/><Relationship Id="rId24" Type="http://schemas.openxmlformats.org/officeDocument/2006/relationships/hyperlink" Target="https://www.uradni-list.si/glasilo-uradni-list-rs/vsebina/2013-01-0107" TargetMode="External"/><Relationship Id="rId32" Type="http://schemas.openxmlformats.org/officeDocument/2006/relationships/hyperlink" Target="https://www.uradni-list.si/glasilo-uradni-list-rs/vsebina/2020-01-1195" TargetMode="External"/><Relationship Id="rId37" Type="http://schemas.openxmlformats.org/officeDocument/2006/relationships/hyperlink" Target="https://www.uradni-list.si/glasilo-uradni-list-rs/vsebina/2007-01-2694" TargetMode="External"/><Relationship Id="rId40" Type="http://schemas.openxmlformats.org/officeDocument/2006/relationships/hyperlink" Target="https://www.uradni-list.si/glasilo-uradni-list-rs/vsebina/2013-01-0109" TargetMode="External"/><Relationship Id="rId45" Type="http://schemas.openxmlformats.org/officeDocument/2006/relationships/hyperlink" Target="https://www.uradni-list.si/glasilo-uradni-list-rs/vsebina/2022-01-3730"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radni-list.si/glasilo-uradni-list-rs/vsebina/2008-01-3015" TargetMode="External"/><Relationship Id="rId23" Type="http://schemas.openxmlformats.org/officeDocument/2006/relationships/hyperlink" Target="http://www.uradni-list.si/1/objava.jsp?sop=2018-01-1412" TargetMode="External"/><Relationship Id="rId28" Type="http://schemas.openxmlformats.org/officeDocument/2006/relationships/hyperlink" Target="https://www.uradni-list.si/glasilo-uradni-list-rs/vsebina/2011-01-1805" TargetMode="External"/><Relationship Id="rId36" Type="http://schemas.openxmlformats.org/officeDocument/2006/relationships/hyperlink" Target="https://www.uradni-list.si/glasilo-uradni-list-rs/vsebina/2025-01-0586" TargetMode="External"/><Relationship Id="rId49" Type="http://schemas.openxmlformats.org/officeDocument/2006/relationships/image" Target="media/image1.emf"/><Relationship Id="rId57" Type="http://schemas.openxmlformats.org/officeDocument/2006/relationships/theme" Target="theme/theme1.xml"/><Relationship Id="rId10" Type="http://schemas.openxmlformats.org/officeDocument/2006/relationships/hyperlink" Target="https://www.uradni-list.si/glasilo-uradni-list-rs/vsebina/2024-01-2384" TargetMode="External"/><Relationship Id="rId19" Type="http://schemas.openxmlformats.org/officeDocument/2006/relationships/hyperlink" Target="https://www.uradni-list.si/glasilo-uradni-list-rs/vsebina/2021-01-4069" TargetMode="External"/><Relationship Id="rId31" Type="http://schemas.openxmlformats.org/officeDocument/2006/relationships/hyperlink" Target="https://www.uradni-list.si/glasilo-uradni-list-rs/vsebina/2018-21-0943" TargetMode="External"/><Relationship Id="rId44" Type="http://schemas.openxmlformats.org/officeDocument/2006/relationships/hyperlink" Target="https://www.uradni-list.si/glasilo-uradni-list-rs/vsebina/2022-01-2603"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radni-list.si/glasilo-uradni-list-rs/vsebina/2023-01-4103" TargetMode="External"/><Relationship Id="rId14" Type="http://schemas.openxmlformats.org/officeDocument/2006/relationships/hyperlink" Target="https://www.uradni-list.si/glasilo-uradni-list-rs/vsebina/2008-01-3014" TargetMode="External"/><Relationship Id="rId22" Type="http://schemas.openxmlformats.org/officeDocument/2006/relationships/hyperlink" Target="http://www.uradni-list.si/1/objava.jsp?sop=2018-01-0457" TargetMode="External"/><Relationship Id="rId27" Type="http://schemas.openxmlformats.org/officeDocument/2006/relationships/hyperlink" Target="https://www.uradni-list.si/glasilo-uradni-list-rs/vsebina/2008-01-2416" TargetMode="External"/><Relationship Id="rId30" Type="http://schemas.openxmlformats.org/officeDocument/2006/relationships/hyperlink" Target="https://www.uradni-list.si/glasilo-uradni-list-rs/vsebina/2017-01-3416" TargetMode="External"/><Relationship Id="rId35" Type="http://schemas.openxmlformats.org/officeDocument/2006/relationships/hyperlink" Target="https://www.uradni-list.si/glasilo-uradni-list-rs/vsebina/2022-01-0873" TargetMode="External"/><Relationship Id="rId43" Type="http://schemas.openxmlformats.org/officeDocument/2006/relationships/hyperlink" Target="https://www.uradni-list.si/glasilo-uradni-list-rs/vsebina/2022-01-2394" TargetMode="External"/><Relationship Id="rId48" Type="http://schemas.openxmlformats.org/officeDocument/2006/relationships/hyperlink" Target="http://www.uradni-list.si/1/objava.jsp?sop=2020-01-3287" TargetMode="External"/><Relationship Id="rId56" Type="http://schemas.openxmlformats.org/officeDocument/2006/relationships/fontTable" Target="fontTable.xml"/><Relationship Id="rId8" Type="http://schemas.openxmlformats.org/officeDocument/2006/relationships/hyperlink" Target="http://www.uradni-list.si/1/objava.jsp?sop=2006-01-4831" TargetMode="External"/><Relationship Id="rId51" Type="http://schemas.openxmlformats.org/officeDocument/2006/relationships/header" Target="header2.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122</TotalTime>
  <Pages>21</Pages>
  <Words>8760</Words>
  <Characters>49932</Characters>
  <Application>Microsoft Office Word</Application>
  <DocSecurity>0</DocSecurity>
  <Lines>416</Lines>
  <Paragraphs>117</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58575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Beti Čufer</cp:lastModifiedBy>
  <cp:revision>41</cp:revision>
  <dcterms:created xsi:type="dcterms:W3CDTF">2025-11-06T06:37:00Z</dcterms:created>
  <dcterms:modified xsi:type="dcterms:W3CDTF">2025-12-08T09:10:00Z</dcterms:modified>
  <cp:category/>
</cp:coreProperties>
</file>