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4F25" w14:textId="77777777" w:rsidR="005F50B0" w:rsidRDefault="005F50B0" w:rsidP="00F606EF">
      <w:pPr>
        <w:spacing w:after="0" w:line="240" w:lineRule="auto"/>
        <w:rPr>
          <w:rFonts w:eastAsia="Times New Roman"/>
          <w:b/>
          <w:lang w:eastAsia="sl-SI"/>
        </w:rPr>
      </w:pPr>
    </w:p>
    <w:p w14:paraId="6BC13D10" w14:textId="77777777" w:rsidR="00F606EF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OBČINA RENČE-VOGRSKO</w:t>
      </w:r>
    </w:p>
    <w:p w14:paraId="6F509229" w14:textId="77777777" w:rsidR="00F606EF" w:rsidRPr="00382DC9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KOMISIJA ZA MANDATNA VPRAŠANJA, VOLITVE IN IMENOVANJA</w:t>
      </w:r>
    </w:p>
    <w:p w14:paraId="0CB802E8" w14:textId="5D4EB7F9" w:rsidR="00617A4D" w:rsidRDefault="00F606EF" w:rsidP="00F606EF">
      <w:pPr>
        <w:spacing w:after="24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br/>
      </w:r>
      <w:r>
        <w:rPr>
          <w:rFonts w:eastAsia="Times New Roman"/>
          <w:lang w:eastAsia="sl-SI"/>
        </w:rPr>
        <w:br/>
        <w:t xml:space="preserve">Številka: </w:t>
      </w:r>
      <w:r w:rsidR="00617A4D">
        <w:rPr>
          <w:rFonts w:eastAsia="Times New Roman"/>
          <w:lang w:eastAsia="sl-SI"/>
        </w:rPr>
        <w:t>0300-001/2025-1</w:t>
      </w:r>
    </w:p>
    <w:p w14:paraId="7B9598F4" w14:textId="1F2A3835" w:rsidR="007D6D20" w:rsidRDefault="00F606EF" w:rsidP="00F606EF">
      <w:pPr>
        <w:spacing w:after="24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Bukovica, </w:t>
      </w:r>
      <w:r w:rsidR="00B062FC">
        <w:rPr>
          <w:rFonts w:eastAsia="Times New Roman"/>
          <w:lang w:eastAsia="sl-SI"/>
        </w:rPr>
        <w:t>1</w:t>
      </w:r>
      <w:r w:rsidR="00A8363E">
        <w:rPr>
          <w:rFonts w:eastAsia="Times New Roman"/>
          <w:lang w:eastAsia="sl-SI"/>
        </w:rPr>
        <w:t>. 1</w:t>
      </w:r>
      <w:r w:rsidR="00B062FC">
        <w:rPr>
          <w:rFonts w:eastAsia="Times New Roman"/>
          <w:lang w:eastAsia="sl-SI"/>
        </w:rPr>
        <w:t>2</w:t>
      </w:r>
      <w:r w:rsidR="00A8363E">
        <w:rPr>
          <w:rFonts w:eastAsia="Times New Roman"/>
          <w:lang w:eastAsia="sl-SI"/>
        </w:rPr>
        <w:t>. 2025</w:t>
      </w:r>
    </w:p>
    <w:p w14:paraId="391CA99D" w14:textId="1AC22EFB" w:rsidR="00F606EF" w:rsidRPr="007D6D20" w:rsidRDefault="00F606EF" w:rsidP="004A5EE2">
      <w:pPr>
        <w:spacing w:after="240" w:line="240" w:lineRule="auto"/>
        <w:jc w:val="both"/>
        <w:rPr>
          <w:rFonts w:eastAsia="Times New Roman"/>
          <w:b/>
          <w:sz w:val="28"/>
          <w:szCs w:val="28"/>
          <w:lang w:eastAsia="sl-SI"/>
        </w:rPr>
      </w:pPr>
      <w:r w:rsidRPr="007D6D20">
        <w:rPr>
          <w:rFonts w:eastAsia="Times New Roman"/>
          <w:b/>
          <w:bCs/>
          <w:sz w:val="28"/>
          <w:szCs w:val="28"/>
          <w:lang w:eastAsia="sl-SI"/>
        </w:rPr>
        <w:t>POVABILO K POSREDOVANJU KANDIDATURE</w:t>
      </w:r>
      <w:r w:rsidR="004A1EE8" w:rsidRPr="007D6D20">
        <w:rPr>
          <w:rFonts w:eastAsia="Times New Roman"/>
          <w:b/>
          <w:bCs/>
          <w:sz w:val="28"/>
          <w:szCs w:val="28"/>
          <w:lang w:eastAsia="sl-SI"/>
        </w:rPr>
        <w:t xml:space="preserve"> ZA </w:t>
      </w:r>
      <w:r w:rsidR="00FC52FF">
        <w:rPr>
          <w:rFonts w:eastAsia="Times New Roman"/>
          <w:b/>
          <w:bCs/>
          <w:sz w:val="28"/>
          <w:szCs w:val="28"/>
          <w:lang w:eastAsia="sl-SI"/>
        </w:rPr>
        <w:t>SODNIKE POROTNIKE</w:t>
      </w:r>
      <w:r w:rsidR="004A5EE2">
        <w:rPr>
          <w:rFonts w:eastAsia="Times New Roman"/>
          <w:b/>
          <w:bCs/>
          <w:sz w:val="28"/>
          <w:szCs w:val="28"/>
          <w:lang w:eastAsia="sl-SI"/>
        </w:rPr>
        <w:t xml:space="preserve"> NA OKROŽNEM SODIŠČU V NOVI GORICI</w:t>
      </w:r>
    </w:p>
    <w:p w14:paraId="5B75F23F" w14:textId="77777777" w:rsidR="00602F8A" w:rsidRDefault="00602F8A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08687A11" w14:textId="508FB66E" w:rsidR="00195900" w:rsidRDefault="00195900" w:rsidP="0073752E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Okrožno sodišče v Novi Gorici je obvestilo občine, da je bil v Uradnem listu</w:t>
      </w:r>
      <w:r w:rsidR="007E4984">
        <w:rPr>
          <w:rFonts w:eastAsia="Times New Roman"/>
          <w:bCs/>
          <w:lang w:eastAsia="sl-SI"/>
        </w:rPr>
        <w:t xml:space="preserve"> </w:t>
      </w:r>
      <w:r w:rsidR="007E4984" w:rsidRPr="007E4984">
        <w:rPr>
          <w:rFonts w:eastAsia="Times New Roman"/>
          <w:bCs/>
          <w:lang w:eastAsia="sl-SI"/>
        </w:rPr>
        <w:t>RS št. 92/2025 dne 21. 11. 2025</w:t>
      </w:r>
      <w:r w:rsidR="0073752E">
        <w:rPr>
          <w:rFonts w:eastAsia="Times New Roman"/>
          <w:bCs/>
          <w:lang w:eastAsia="sl-SI"/>
        </w:rPr>
        <w:t>, v</w:t>
      </w:r>
      <w:r w:rsidR="0073752E" w:rsidRPr="0073752E">
        <w:rPr>
          <w:rFonts w:eastAsia="Times New Roman"/>
          <w:bCs/>
          <w:lang w:eastAsia="sl-SI"/>
        </w:rPr>
        <w:t xml:space="preserve"> skladu z drugim odstavkom 46. člena Zakona o sodiščih (Ur. l. RS, št. 94/07 – ur. prečiščeno besedilo, 45/08, 96/09, 86/10 - </w:t>
      </w:r>
      <w:proofErr w:type="spellStart"/>
      <w:r w:rsidR="0073752E" w:rsidRPr="0073752E">
        <w:rPr>
          <w:rFonts w:eastAsia="Times New Roman"/>
          <w:bCs/>
          <w:lang w:eastAsia="sl-SI"/>
        </w:rPr>
        <w:t>ZJNepS</w:t>
      </w:r>
      <w:proofErr w:type="spellEnd"/>
      <w:r w:rsidR="0073752E" w:rsidRPr="0073752E">
        <w:rPr>
          <w:rFonts w:eastAsia="Times New Roman"/>
          <w:bCs/>
          <w:lang w:eastAsia="sl-SI"/>
        </w:rPr>
        <w:t xml:space="preserve">, 33/11, 75/12, 63/13, 17/15, 23/17, 22/18, 16/19 - ZNP-1, 36/20 - ZZUSUDJZ, 61/20 - ZZUSUDJZ-A, 80/20 - ZIUOOPE, 104/20, 152/20 - ZZUOOP, 203/20 - ZIUPOPDVE, 18/23 - ZDU-1O, 42/24 - odl. US; nadalje: ZS) </w:t>
      </w:r>
      <w:r w:rsidR="007E4984" w:rsidRPr="007E4984">
        <w:rPr>
          <w:rFonts w:eastAsia="Times New Roman"/>
          <w:bCs/>
          <w:lang w:eastAsia="sl-SI"/>
        </w:rPr>
        <w:t>objavljen poziv za predlaganje kandidatov za sodnike porotnike Okrožnega sodišča v Novi Gorici.</w:t>
      </w:r>
    </w:p>
    <w:p w14:paraId="56DB40CA" w14:textId="77777777" w:rsidR="007D6D20" w:rsidRDefault="007D6D20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6A6B676B" w14:textId="5BEE20EA" w:rsidR="002334E1" w:rsidRDefault="002334E1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Iz območja Občine Renče – Vogrsko se skupno imenuje</w:t>
      </w:r>
      <w:r w:rsidR="00AE3830">
        <w:rPr>
          <w:rFonts w:eastAsia="Times New Roman"/>
          <w:bCs/>
          <w:lang w:eastAsia="sl-SI"/>
        </w:rPr>
        <w:t xml:space="preserve"> štiri</w:t>
      </w:r>
      <w:r>
        <w:rPr>
          <w:rFonts w:eastAsia="Times New Roman"/>
          <w:bCs/>
          <w:lang w:eastAsia="sl-SI"/>
        </w:rPr>
        <w:t xml:space="preserve"> </w:t>
      </w:r>
      <w:r w:rsidR="00AE3830">
        <w:rPr>
          <w:rFonts w:eastAsia="Times New Roman"/>
          <w:bCs/>
          <w:lang w:eastAsia="sl-SI"/>
        </w:rPr>
        <w:t>(</w:t>
      </w:r>
      <w:r w:rsidR="00962139">
        <w:rPr>
          <w:rFonts w:eastAsia="Times New Roman"/>
          <w:bCs/>
          <w:lang w:eastAsia="sl-SI"/>
        </w:rPr>
        <w:t>4</w:t>
      </w:r>
      <w:r w:rsidR="00AE3830">
        <w:rPr>
          <w:rFonts w:eastAsia="Times New Roman"/>
          <w:bCs/>
          <w:lang w:eastAsia="sl-SI"/>
        </w:rPr>
        <w:t>) sodnike porotnike.</w:t>
      </w:r>
    </w:p>
    <w:p w14:paraId="70E29758" w14:textId="77777777" w:rsidR="00D850F7" w:rsidRPr="00D850F7" w:rsidRDefault="00D850F7" w:rsidP="00D850F7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439C479E" w14:textId="2D01909D" w:rsidR="00B81A5A" w:rsidRDefault="00FD15BB" w:rsidP="00D850F7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Pogoji za imenovanj</w:t>
      </w:r>
      <w:r w:rsidR="000861DA">
        <w:rPr>
          <w:rFonts w:eastAsia="Times New Roman"/>
          <w:bCs/>
          <w:lang w:eastAsia="sl-SI"/>
        </w:rPr>
        <w:t>e sodnika porotnika (42. člen Zakona o sodiščih):</w:t>
      </w:r>
    </w:p>
    <w:p w14:paraId="62C4ADA6" w14:textId="77777777" w:rsidR="003F496C" w:rsidRDefault="003F496C" w:rsidP="00D850F7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0675A755" w14:textId="67A1206B" w:rsidR="004B696B" w:rsidRDefault="003F496C" w:rsidP="004B696B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d</w:t>
      </w:r>
      <w:r w:rsidR="004B696B">
        <w:rPr>
          <w:rFonts w:eastAsia="Times New Roman"/>
          <w:bCs/>
          <w:lang w:eastAsia="sl-SI"/>
        </w:rPr>
        <w:t>ržavljan Republike Slovenije</w:t>
      </w:r>
    </w:p>
    <w:p w14:paraId="7B7D7428" w14:textId="72487B49" w:rsidR="004B696B" w:rsidRDefault="003F496C" w:rsidP="004B696B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d</w:t>
      </w:r>
      <w:r w:rsidR="00D96350">
        <w:rPr>
          <w:rFonts w:eastAsia="Times New Roman"/>
          <w:bCs/>
          <w:lang w:eastAsia="sl-SI"/>
        </w:rPr>
        <w:t>opolnjena starost trideset let</w:t>
      </w:r>
    </w:p>
    <w:p w14:paraId="44BD4457" w14:textId="7F277C82" w:rsidR="00D96350" w:rsidRPr="00134EFE" w:rsidRDefault="003F496C" w:rsidP="00D96350">
      <w:pPr>
        <w:numPr>
          <w:ilvl w:val="0"/>
          <w:numId w:val="7"/>
        </w:num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n</w:t>
      </w:r>
      <w:r w:rsidR="007803CE">
        <w:rPr>
          <w:rFonts w:eastAsia="Times New Roman"/>
          <w:lang w:eastAsia="sl-SI"/>
        </w:rPr>
        <w:t>i bil</w:t>
      </w:r>
      <w:r w:rsidR="00D96350" w:rsidRPr="00134EFE">
        <w:rPr>
          <w:rFonts w:eastAsia="Times New Roman"/>
          <w:lang w:eastAsia="sl-SI"/>
        </w:rPr>
        <w:t> pravnomočno obsojen za kaznivo dejanje, ki se preganja po uradni dolžnosti</w:t>
      </w:r>
    </w:p>
    <w:p w14:paraId="4952BB91" w14:textId="47CF8342" w:rsidR="00D96350" w:rsidRDefault="003F496C" w:rsidP="004B696B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z</w:t>
      </w:r>
      <w:r w:rsidR="007803CE">
        <w:rPr>
          <w:rFonts w:eastAsia="Times New Roman"/>
          <w:bCs/>
          <w:lang w:eastAsia="sl-SI"/>
        </w:rPr>
        <w:t>dravstveno ter osebnostno primeren za udeležbo pri izvajanju sodne oblasti</w:t>
      </w:r>
    </w:p>
    <w:p w14:paraId="32021503" w14:textId="256F441C" w:rsidR="00036DA8" w:rsidRDefault="003F496C" w:rsidP="004B696B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a</w:t>
      </w:r>
      <w:r w:rsidR="00036DA8">
        <w:rPr>
          <w:rFonts w:eastAsia="Times New Roman"/>
          <w:bCs/>
          <w:lang w:eastAsia="sl-SI"/>
        </w:rPr>
        <w:t>ktivno obvlada slovenski jezik.</w:t>
      </w:r>
    </w:p>
    <w:p w14:paraId="0E4FEB5A" w14:textId="77777777" w:rsidR="00036DA8" w:rsidRDefault="00036DA8" w:rsidP="00036DA8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5D2CEEB9" w14:textId="5DB9B1E6" w:rsidR="00036DA8" w:rsidRPr="00036DA8" w:rsidRDefault="00036DA8" w:rsidP="00036DA8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 xml:space="preserve">Mandat </w:t>
      </w:r>
      <w:r w:rsidR="003C11AF">
        <w:rPr>
          <w:rFonts w:eastAsia="Times New Roman"/>
          <w:bCs/>
          <w:lang w:eastAsia="sl-SI"/>
        </w:rPr>
        <w:t xml:space="preserve">sodnika porotnika </w:t>
      </w:r>
      <w:r>
        <w:rPr>
          <w:rFonts w:eastAsia="Times New Roman"/>
          <w:bCs/>
          <w:lang w:eastAsia="sl-SI"/>
        </w:rPr>
        <w:t xml:space="preserve">traja pet (5) let in je lahko </w:t>
      </w:r>
      <w:r w:rsidR="003C11AF">
        <w:rPr>
          <w:rFonts w:eastAsia="Times New Roman"/>
          <w:bCs/>
          <w:lang w:eastAsia="sl-SI"/>
        </w:rPr>
        <w:t xml:space="preserve">ponovno </w:t>
      </w:r>
      <w:r w:rsidR="00EA6FA5">
        <w:rPr>
          <w:rFonts w:eastAsia="Times New Roman"/>
          <w:bCs/>
          <w:lang w:eastAsia="sl-SI"/>
        </w:rPr>
        <w:t>imenovan.</w:t>
      </w:r>
    </w:p>
    <w:p w14:paraId="4EC534D9" w14:textId="77777777" w:rsidR="00307B7E" w:rsidRDefault="00307B7E" w:rsidP="00D850F7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6DDB3B37" w14:textId="77777777" w:rsidR="007676A5" w:rsidRDefault="007676A5" w:rsidP="00D850F7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389BC23D" w14:textId="385B8107" w:rsidR="007676A5" w:rsidRPr="004365E3" w:rsidRDefault="007676A5" w:rsidP="00D850F7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Predloge kandidatov (izpolnjena in podpisana izjava kandidata) se lahko KMVVI</w:t>
      </w:r>
      <w:r w:rsidR="00ED5C50">
        <w:rPr>
          <w:rFonts w:eastAsia="Times New Roman"/>
          <w:bCs/>
          <w:lang w:eastAsia="sl-SI"/>
        </w:rPr>
        <w:t xml:space="preserve"> posreduje do</w:t>
      </w:r>
      <w:r w:rsidR="0091659B">
        <w:rPr>
          <w:rFonts w:eastAsia="Times New Roman"/>
          <w:bCs/>
          <w:lang w:eastAsia="sl-SI"/>
        </w:rPr>
        <w:t xml:space="preserve"> </w:t>
      </w:r>
      <w:r w:rsidR="0091659B" w:rsidRPr="0091659B">
        <w:rPr>
          <w:rFonts w:eastAsia="Times New Roman"/>
          <w:b/>
          <w:lang w:eastAsia="sl-SI"/>
        </w:rPr>
        <w:t>15. decembra 2025 do 12. ure</w:t>
      </w:r>
      <w:r w:rsidR="00E40579">
        <w:rPr>
          <w:rFonts w:eastAsia="Times New Roman"/>
          <w:b/>
          <w:lang w:eastAsia="sl-SI"/>
        </w:rPr>
        <w:t xml:space="preserve"> </w:t>
      </w:r>
      <w:r w:rsidR="00E40579" w:rsidRPr="004365E3">
        <w:rPr>
          <w:rFonts w:eastAsia="Times New Roman"/>
          <w:bCs/>
          <w:lang w:eastAsia="sl-SI"/>
        </w:rPr>
        <w:t>in sicer na naslov Občina Renče – Vogrsko, Bukovica 43, 5293 Volčja Draga</w:t>
      </w:r>
      <w:r w:rsidR="00C35927">
        <w:rPr>
          <w:rFonts w:eastAsia="Times New Roman"/>
          <w:bCs/>
          <w:lang w:eastAsia="sl-SI"/>
        </w:rPr>
        <w:t xml:space="preserve"> (ali do tega roka dostavite v Glavno pisarno </w:t>
      </w:r>
      <w:r w:rsidR="003F496C">
        <w:rPr>
          <w:rFonts w:eastAsia="Times New Roman"/>
          <w:bCs/>
          <w:lang w:eastAsia="sl-SI"/>
        </w:rPr>
        <w:t>O</w:t>
      </w:r>
      <w:r w:rsidR="00C35927">
        <w:rPr>
          <w:rFonts w:eastAsia="Times New Roman"/>
          <w:bCs/>
          <w:lang w:eastAsia="sl-SI"/>
        </w:rPr>
        <w:t xml:space="preserve">bčine) s pripisom </w:t>
      </w:r>
      <w:r w:rsidR="000F4C21">
        <w:rPr>
          <w:rFonts w:eastAsia="Times New Roman"/>
          <w:bCs/>
          <w:lang w:eastAsia="sl-SI"/>
        </w:rPr>
        <w:t>–</w:t>
      </w:r>
      <w:r w:rsidR="00C35927">
        <w:rPr>
          <w:rFonts w:eastAsia="Times New Roman"/>
          <w:bCs/>
          <w:lang w:eastAsia="sl-SI"/>
        </w:rPr>
        <w:t xml:space="preserve"> </w:t>
      </w:r>
      <w:r w:rsidR="000F4C21">
        <w:rPr>
          <w:rFonts w:eastAsia="Times New Roman"/>
          <w:bCs/>
          <w:lang w:eastAsia="sl-SI"/>
        </w:rPr>
        <w:t>Predlogi za sodnike porotnike.</w:t>
      </w:r>
    </w:p>
    <w:p w14:paraId="68432986" w14:textId="77777777" w:rsidR="00D850F7" w:rsidRPr="007D6D20" w:rsidRDefault="00D850F7" w:rsidP="00D850F7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5E7F215D" w14:textId="12977DB5" w:rsidR="00A07277" w:rsidRPr="00D87868" w:rsidRDefault="00A07277" w:rsidP="00A07277">
      <w:pPr>
        <w:spacing w:after="0" w:line="240" w:lineRule="auto"/>
        <w:jc w:val="both"/>
        <w:rPr>
          <w:rFonts w:eastAsia="Times New Roman"/>
          <w:b/>
          <w:lang w:eastAsia="sl-SI"/>
        </w:rPr>
      </w:pPr>
      <w:r w:rsidRPr="00D850F7">
        <w:rPr>
          <w:rFonts w:eastAsia="Times New Roman"/>
          <w:bCs/>
          <w:lang w:eastAsia="sl-SI"/>
        </w:rPr>
        <w:t xml:space="preserve">Poleg </w:t>
      </w:r>
      <w:r>
        <w:rPr>
          <w:rFonts w:eastAsia="Times New Roman"/>
          <w:bCs/>
          <w:lang w:eastAsia="sl-SI"/>
        </w:rPr>
        <w:t>občinskih svetov</w:t>
      </w:r>
      <w:r w:rsidRPr="00D850F7">
        <w:rPr>
          <w:rFonts w:eastAsia="Times New Roman"/>
          <w:bCs/>
          <w:lang w:eastAsia="sl-SI"/>
        </w:rPr>
        <w:t xml:space="preserve"> občin </w:t>
      </w:r>
      <w:r w:rsidR="00CB6C2C">
        <w:rPr>
          <w:rFonts w:eastAsia="Times New Roman"/>
          <w:bCs/>
          <w:lang w:eastAsia="sl-SI"/>
        </w:rPr>
        <w:t xml:space="preserve">pa </w:t>
      </w:r>
      <w:r w:rsidRPr="00D850F7">
        <w:rPr>
          <w:rFonts w:eastAsia="Times New Roman"/>
          <w:bCs/>
          <w:lang w:eastAsia="sl-SI"/>
        </w:rPr>
        <w:t xml:space="preserve">so predlagatelji lahko tudi nekatere organizacije, ki so kot društva ali združenja registrirana in delujejo na območju okrožnega sodišča. </w:t>
      </w:r>
      <w:r>
        <w:rPr>
          <w:rFonts w:eastAsia="Times New Roman"/>
          <w:bCs/>
          <w:lang w:eastAsia="sl-SI"/>
        </w:rPr>
        <w:t xml:space="preserve">Vsi ti predlagatelji, lahko posredujejo svoje predloge kandidatov neposredno na Urad predsednika Okrožnega sodišča v Novi Gorici v roku do </w:t>
      </w:r>
      <w:r w:rsidRPr="00D87868">
        <w:rPr>
          <w:rFonts w:eastAsia="Times New Roman"/>
          <w:b/>
          <w:lang w:eastAsia="sl-SI"/>
        </w:rPr>
        <w:t>22. 12. 2025.</w:t>
      </w:r>
    </w:p>
    <w:p w14:paraId="29565D76" w14:textId="77777777" w:rsidR="00A07277" w:rsidRDefault="00F606EF" w:rsidP="00A07277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382DC9">
        <w:rPr>
          <w:rFonts w:eastAsia="Times New Roman"/>
          <w:lang w:eastAsia="sl-SI"/>
        </w:rPr>
        <w:br/>
      </w:r>
      <w:r w:rsidR="00A07277" w:rsidRPr="00D850F7">
        <w:rPr>
          <w:rFonts w:eastAsia="Times New Roman"/>
          <w:bCs/>
          <w:lang w:eastAsia="sl-SI"/>
        </w:rPr>
        <w:t>Po 45. členu ZS politične stranke ne morejo neposredno predlagati kandidatov.</w:t>
      </w:r>
    </w:p>
    <w:p w14:paraId="263AE3C2" w14:textId="09FD12F3" w:rsidR="00307B7E" w:rsidRDefault="00F606EF" w:rsidP="00307B7E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382DC9">
        <w:rPr>
          <w:rFonts w:eastAsia="Times New Roman"/>
          <w:lang w:eastAsia="sl-SI"/>
        </w:rPr>
        <w:br/>
      </w:r>
      <w:r w:rsidR="00307B7E">
        <w:rPr>
          <w:rFonts w:eastAsia="Times New Roman"/>
          <w:bCs/>
          <w:lang w:eastAsia="sl-SI"/>
        </w:rPr>
        <w:t xml:space="preserve">Objavljamo </w:t>
      </w:r>
      <w:r w:rsidR="00E202DF">
        <w:rPr>
          <w:rFonts w:eastAsia="Times New Roman"/>
          <w:bCs/>
          <w:lang w:eastAsia="sl-SI"/>
        </w:rPr>
        <w:t xml:space="preserve">tudi </w:t>
      </w:r>
      <w:r w:rsidR="00307B7E">
        <w:rPr>
          <w:rFonts w:eastAsia="Times New Roman"/>
          <w:bCs/>
          <w:lang w:eastAsia="sl-SI"/>
        </w:rPr>
        <w:t>dopis Okrožnega sodišča v Novi Gorici z vsemi podrobnejšimi informacijami in prilogami.</w:t>
      </w:r>
    </w:p>
    <w:p w14:paraId="6EBD3BA7" w14:textId="3C403F33" w:rsidR="00F606EF" w:rsidRPr="000F4C21" w:rsidRDefault="00F606EF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6CA668D5" w14:textId="77777777" w:rsidR="00F606EF" w:rsidRPr="00825258" w:rsidRDefault="00F606EF" w:rsidP="00F606EF">
      <w:pPr>
        <w:spacing w:after="0" w:line="240" w:lineRule="auto"/>
        <w:rPr>
          <w:rFonts w:eastAsia="Times New Roman"/>
          <w:lang w:eastAsia="sl-SI"/>
        </w:rPr>
      </w:pPr>
    </w:p>
    <w:p w14:paraId="3ED6F0DE" w14:textId="0D26C319" w:rsidR="00134EFE" w:rsidRPr="00134EFE" w:rsidRDefault="00F606EF" w:rsidP="00CF5CB0">
      <w:pPr>
        <w:spacing w:after="0"/>
        <w:ind w:left="6372"/>
        <w:rPr>
          <w:rFonts w:eastAsia="Times New Roman"/>
          <w:lang w:eastAsia="sl-SI"/>
        </w:rPr>
      </w:pPr>
      <w:r w:rsidRPr="00825258">
        <w:rPr>
          <w:rFonts w:eastAsia="Times New Roman"/>
          <w:lang w:eastAsia="sl-SI"/>
        </w:rPr>
        <w:t xml:space="preserve">Predsednik </w:t>
      </w:r>
      <w:r w:rsidR="00EE0D67" w:rsidRPr="00825258">
        <w:rPr>
          <w:rFonts w:eastAsia="Times New Roman"/>
          <w:lang w:eastAsia="sl-SI"/>
        </w:rPr>
        <w:t>KMVVI</w:t>
      </w:r>
      <w:r w:rsidRPr="00825258">
        <w:rPr>
          <w:rFonts w:eastAsia="Times New Roman"/>
          <w:lang w:eastAsia="sl-SI"/>
        </w:rPr>
        <w:br/>
      </w:r>
      <w:r w:rsidR="00C137A2" w:rsidRPr="00825258">
        <w:rPr>
          <w:rFonts w:eastAsia="Times New Roman"/>
          <w:lang w:eastAsia="sl-SI"/>
        </w:rPr>
        <w:t>Viktor Trojer</w:t>
      </w:r>
      <w:r w:rsidRPr="00825258">
        <w:rPr>
          <w:rFonts w:eastAsia="Times New Roman"/>
          <w:lang w:eastAsia="sl-SI"/>
        </w:rPr>
        <w:t>, l. r.</w:t>
      </w:r>
      <w:r w:rsidRPr="00825258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</w:r>
    </w:p>
    <w:sectPr w:rsidR="00134EFE" w:rsidRPr="00134E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D946" w14:textId="77777777" w:rsidR="008747DF" w:rsidRDefault="008747DF">
      <w:pPr>
        <w:spacing w:after="0" w:line="240" w:lineRule="auto"/>
      </w:pPr>
      <w:r>
        <w:separator/>
      </w:r>
    </w:p>
  </w:endnote>
  <w:endnote w:type="continuationSeparator" w:id="0">
    <w:p w14:paraId="177A3EAA" w14:textId="77777777" w:rsidR="008747DF" w:rsidRDefault="0087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B98FD" w14:textId="77777777" w:rsidR="008747DF" w:rsidRDefault="008747DF">
      <w:pPr>
        <w:spacing w:after="0" w:line="240" w:lineRule="auto"/>
      </w:pPr>
      <w:r>
        <w:separator/>
      </w:r>
    </w:p>
  </w:footnote>
  <w:footnote w:type="continuationSeparator" w:id="0">
    <w:p w14:paraId="5A5FC381" w14:textId="77777777" w:rsidR="008747DF" w:rsidRDefault="0087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095F" w14:textId="77777777" w:rsidR="002E4B7E" w:rsidRDefault="00D861C5">
    <w:pPr>
      <w:pStyle w:val="Glava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3171"/>
    <w:multiLevelType w:val="hybridMultilevel"/>
    <w:tmpl w:val="EFF6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60AB5"/>
    <w:multiLevelType w:val="multilevel"/>
    <w:tmpl w:val="F420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F59D2"/>
    <w:multiLevelType w:val="multilevel"/>
    <w:tmpl w:val="3ED8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C3134"/>
    <w:multiLevelType w:val="hybridMultilevel"/>
    <w:tmpl w:val="7AE29502"/>
    <w:lvl w:ilvl="0" w:tplc="AB6005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C1194"/>
    <w:multiLevelType w:val="hybridMultilevel"/>
    <w:tmpl w:val="5CBE3B36"/>
    <w:lvl w:ilvl="0" w:tplc="2870BD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15652">
    <w:abstractNumId w:val="4"/>
  </w:num>
  <w:num w:numId="2" w16cid:durableId="1826505686">
    <w:abstractNumId w:val="6"/>
  </w:num>
  <w:num w:numId="3" w16cid:durableId="1274170762">
    <w:abstractNumId w:val="0"/>
  </w:num>
  <w:num w:numId="4" w16cid:durableId="1031884760">
    <w:abstractNumId w:val="3"/>
  </w:num>
  <w:num w:numId="5" w16cid:durableId="1733960123">
    <w:abstractNumId w:val="1"/>
  </w:num>
  <w:num w:numId="6" w16cid:durableId="1584139485">
    <w:abstractNumId w:val="2"/>
  </w:num>
  <w:num w:numId="7" w16cid:durableId="3768591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EF"/>
    <w:rsid w:val="00036DA8"/>
    <w:rsid w:val="00070F45"/>
    <w:rsid w:val="000861DA"/>
    <w:rsid w:val="000F4C21"/>
    <w:rsid w:val="00134EFE"/>
    <w:rsid w:val="00195900"/>
    <w:rsid w:val="001E5CB3"/>
    <w:rsid w:val="002334E1"/>
    <w:rsid w:val="002E4B7E"/>
    <w:rsid w:val="00307B7E"/>
    <w:rsid w:val="003C11AF"/>
    <w:rsid w:val="003F496C"/>
    <w:rsid w:val="004365E3"/>
    <w:rsid w:val="00455236"/>
    <w:rsid w:val="0049504D"/>
    <w:rsid w:val="004A1EE8"/>
    <w:rsid w:val="004A5EE2"/>
    <w:rsid w:val="004A68E9"/>
    <w:rsid w:val="004B696B"/>
    <w:rsid w:val="004C03AA"/>
    <w:rsid w:val="004C2E46"/>
    <w:rsid w:val="005F50B0"/>
    <w:rsid w:val="00602F8A"/>
    <w:rsid w:val="00617A4D"/>
    <w:rsid w:val="0062317A"/>
    <w:rsid w:val="006F5AB0"/>
    <w:rsid w:val="0071247C"/>
    <w:rsid w:val="0073471F"/>
    <w:rsid w:val="0073752E"/>
    <w:rsid w:val="007676A5"/>
    <w:rsid w:val="007803CE"/>
    <w:rsid w:val="007D6D20"/>
    <w:rsid w:val="007E4984"/>
    <w:rsid w:val="00825258"/>
    <w:rsid w:val="00840C72"/>
    <w:rsid w:val="008747DF"/>
    <w:rsid w:val="008C2569"/>
    <w:rsid w:val="008D20C4"/>
    <w:rsid w:val="0091659B"/>
    <w:rsid w:val="00962139"/>
    <w:rsid w:val="00A07277"/>
    <w:rsid w:val="00A8363E"/>
    <w:rsid w:val="00AA2AA4"/>
    <w:rsid w:val="00AE3830"/>
    <w:rsid w:val="00B062FC"/>
    <w:rsid w:val="00B639F6"/>
    <w:rsid w:val="00B81A5A"/>
    <w:rsid w:val="00B93A51"/>
    <w:rsid w:val="00BF236C"/>
    <w:rsid w:val="00C12905"/>
    <w:rsid w:val="00C137A2"/>
    <w:rsid w:val="00C35927"/>
    <w:rsid w:val="00CB6C2C"/>
    <w:rsid w:val="00CF5CB0"/>
    <w:rsid w:val="00D850F7"/>
    <w:rsid w:val="00D861C5"/>
    <w:rsid w:val="00D87868"/>
    <w:rsid w:val="00D96350"/>
    <w:rsid w:val="00DC5356"/>
    <w:rsid w:val="00E202DF"/>
    <w:rsid w:val="00E3499B"/>
    <w:rsid w:val="00E40579"/>
    <w:rsid w:val="00E6161B"/>
    <w:rsid w:val="00EA6FA5"/>
    <w:rsid w:val="00ED5C50"/>
    <w:rsid w:val="00EE0D67"/>
    <w:rsid w:val="00F606EF"/>
    <w:rsid w:val="00F97947"/>
    <w:rsid w:val="00FA50DC"/>
    <w:rsid w:val="00FC52FF"/>
    <w:rsid w:val="00FD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0DD0"/>
  <w15:chartTrackingRefBased/>
  <w15:docId w15:val="{2E14CF3A-3A0D-4892-A313-F082F4B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6EF"/>
    <w:pPr>
      <w:spacing w:after="200" w:line="276" w:lineRule="auto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F6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F606EF"/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rsid w:val="001E5C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61C5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B63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134EF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34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auto"/>
                        <w:right w:val="none" w:sz="0" w:space="0" w:color="auto"/>
                      </w:divBdr>
                      <w:divsChild>
                        <w:div w:id="18427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17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Beti Čufer</cp:lastModifiedBy>
  <cp:revision>54</cp:revision>
  <cp:lastPrinted>2014-12-02T09:00:00Z</cp:lastPrinted>
  <dcterms:created xsi:type="dcterms:W3CDTF">2025-11-26T11:27:00Z</dcterms:created>
  <dcterms:modified xsi:type="dcterms:W3CDTF">2025-12-01T08:08:00Z</dcterms:modified>
</cp:coreProperties>
</file>