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C06A" w14:textId="77777777" w:rsidR="00916F5C" w:rsidRDefault="00916F5C" w:rsidP="00916F5C">
      <w:pPr>
        <w:pStyle w:val="Brezrazmikov"/>
        <w:jc w:val="center"/>
        <w:rPr>
          <w:rFonts w:ascii="Arial" w:hAnsi="Arial" w:cs="Arial"/>
          <w:b/>
          <w:bCs/>
        </w:rPr>
      </w:pPr>
    </w:p>
    <w:p w14:paraId="02AF6C77" w14:textId="77777777" w:rsidR="00916F5C" w:rsidRDefault="00916F5C" w:rsidP="00916F5C">
      <w:pPr>
        <w:pStyle w:val="Brezrazmikov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VROČANJE Z </w:t>
      </w:r>
      <w:r w:rsidRPr="00027CC0">
        <w:rPr>
          <w:rFonts w:ascii="Arial" w:hAnsi="Arial" w:cs="Arial"/>
          <w:b/>
          <w:bCs/>
        </w:rPr>
        <w:t>JAVN</w:t>
      </w:r>
      <w:r>
        <w:rPr>
          <w:rFonts w:ascii="Arial" w:hAnsi="Arial" w:cs="Arial"/>
          <w:b/>
          <w:bCs/>
        </w:rPr>
        <w:t xml:space="preserve">IM NAZNANILOM </w:t>
      </w:r>
    </w:p>
    <w:p w14:paraId="1EE0CF6C" w14:textId="77777777" w:rsidR="00916F5C" w:rsidRDefault="00916F5C" w:rsidP="00916F5C">
      <w:pPr>
        <w:pStyle w:val="Brezrazmikov"/>
        <w:spacing w:line="360" w:lineRule="auto"/>
        <w:jc w:val="center"/>
        <w:rPr>
          <w:rFonts w:ascii="Arial" w:hAnsi="Arial" w:cs="Arial"/>
          <w:b/>
          <w:bCs/>
        </w:rPr>
      </w:pPr>
    </w:p>
    <w:p w14:paraId="318232F0" w14:textId="42573640" w:rsidR="00916F5C" w:rsidRPr="00577790" w:rsidRDefault="00916F5C" w:rsidP="00916F5C">
      <w:pPr>
        <w:pStyle w:val="Brezrazmikov"/>
        <w:rPr>
          <w:rFonts w:ascii="Arial" w:hAnsi="Arial" w:cs="Arial"/>
        </w:rPr>
      </w:pPr>
      <w:r w:rsidRPr="00577790">
        <w:rPr>
          <w:rFonts w:ascii="Arial" w:hAnsi="Arial" w:cs="Arial"/>
        </w:rPr>
        <w:t>Številka: 4781-0003/2025-</w:t>
      </w:r>
      <w:r w:rsidR="007F243D">
        <w:rPr>
          <w:rFonts w:ascii="Arial" w:hAnsi="Arial" w:cs="Arial"/>
        </w:rPr>
        <w:t>23</w:t>
      </w:r>
    </w:p>
    <w:p w14:paraId="6AE8DD5A" w14:textId="4842AA4E" w:rsidR="00916F5C" w:rsidRPr="00577790" w:rsidRDefault="00916F5C" w:rsidP="00916F5C">
      <w:pPr>
        <w:pStyle w:val="Brezrazmikov"/>
        <w:rPr>
          <w:rFonts w:ascii="Arial" w:hAnsi="Arial" w:cs="Arial"/>
        </w:rPr>
      </w:pPr>
      <w:r w:rsidRPr="00577790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19</w:t>
      </w:r>
      <w:r w:rsidRPr="0057779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577790">
        <w:rPr>
          <w:rFonts w:ascii="Arial" w:hAnsi="Arial" w:cs="Arial"/>
        </w:rPr>
        <w:t>. 2026</w:t>
      </w:r>
    </w:p>
    <w:p w14:paraId="0280C06F" w14:textId="77777777" w:rsidR="00916F5C" w:rsidRPr="00577790" w:rsidRDefault="00916F5C" w:rsidP="00916F5C">
      <w:pPr>
        <w:pStyle w:val="Brezrazmikov"/>
        <w:rPr>
          <w:rFonts w:ascii="Arial" w:hAnsi="Arial" w:cs="Arial"/>
          <w:b/>
          <w:bCs/>
        </w:rPr>
      </w:pPr>
    </w:p>
    <w:p w14:paraId="206303D2" w14:textId="77777777" w:rsidR="00916F5C" w:rsidRPr="00577790" w:rsidRDefault="00916F5C" w:rsidP="00916F5C">
      <w:pPr>
        <w:pStyle w:val="Brezrazmikov"/>
        <w:rPr>
          <w:rFonts w:ascii="Arial" w:hAnsi="Arial" w:cs="Arial"/>
          <w:b/>
          <w:bCs/>
        </w:rPr>
      </w:pPr>
    </w:p>
    <w:p w14:paraId="11964A30" w14:textId="4D5D1836" w:rsidR="00916F5C" w:rsidRPr="00577790" w:rsidRDefault="00916F5C" w:rsidP="00916F5C">
      <w:pPr>
        <w:rPr>
          <w:rFonts w:ascii="Arial" w:hAnsi="Arial" w:cs="Arial"/>
          <w:sz w:val="22"/>
          <w:szCs w:val="22"/>
        </w:rPr>
      </w:pPr>
      <w:r w:rsidRPr="00577790">
        <w:rPr>
          <w:rFonts w:ascii="Arial" w:hAnsi="Arial" w:cs="Arial"/>
          <w:sz w:val="22"/>
          <w:szCs w:val="22"/>
        </w:rPr>
        <w:t xml:space="preserve">Na podlagi 94. člena Zakona o splošnem upravnem postopku (Uradni list RS, št. 24/06 – uradno prečiščeno besedilo, 105/06 – ZUS-1, 126/07, 65/08, 8/10, 82/13, 175/20 – ZIUOPDVE, 3/22 – </w:t>
      </w:r>
      <w:proofErr w:type="spellStart"/>
      <w:r w:rsidRPr="00577790">
        <w:rPr>
          <w:rFonts w:ascii="Arial" w:hAnsi="Arial" w:cs="Arial"/>
          <w:sz w:val="22"/>
          <w:szCs w:val="22"/>
        </w:rPr>
        <w:t>ZDeb</w:t>
      </w:r>
      <w:proofErr w:type="spellEnd"/>
      <w:r w:rsidRPr="00577790">
        <w:rPr>
          <w:rFonts w:ascii="Arial" w:hAnsi="Arial" w:cs="Arial"/>
          <w:sz w:val="22"/>
          <w:szCs w:val="22"/>
        </w:rPr>
        <w:t xml:space="preserve"> in 85/25) se s tem javnim naznanilom izvede vročitev ugotovitvene odločbe št. 4781-0003/2025-</w:t>
      </w:r>
      <w:r w:rsidR="007F243D">
        <w:rPr>
          <w:rFonts w:ascii="Arial" w:hAnsi="Arial" w:cs="Arial"/>
          <w:sz w:val="22"/>
          <w:szCs w:val="22"/>
        </w:rPr>
        <w:t>22</w:t>
      </w:r>
      <w:r w:rsidRPr="00577790">
        <w:rPr>
          <w:rFonts w:ascii="Arial" w:hAnsi="Arial" w:cs="Arial"/>
          <w:sz w:val="22"/>
          <w:szCs w:val="22"/>
        </w:rPr>
        <w:t xml:space="preserve"> z dne </w:t>
      </w:r>
      <w:r>
        <w:rPr>
          <w:rFonts w:ascii="Arial" w:hAnsi="Arial" w:cs="Arial"/>
          <w:sz w:val="22"/>
          <w:szCs w:val="22"/>
        </w:rPr>
        <w:t>19</w:t>
      </w:r>
      <w:r w:rsidRPr="0057779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Pr="00577790">
        <w:rPr>
          <w:rFonts w:ascii="Arial" w:hAnsi="Arial" w:cs="Arial"/>
          <w:sz w:val="22"/>
          <w:szCs w:val="22"/>
        </w:rPr>
        <w:t>.2026.</w:t>
      </w:r>
    </w:p>
    <w:p w14:paraId="4DA8D513" w14:textId="77777777" w:rsidR="00916F5C" w:rsidRPr="00577790" w:rsidRDefault="00916F5C" w:rsidP="00916F5C">
      <w:pPr>
        <w:pStyle w:val="Brezrazmikov"/>
        <w:rPr>
          <w:rFonts w:ascii="Arial" w:hAnsi="Arial" w:cs="Arial"/>
          <w:b/>
          <w:bCs/>
        </w:rPr>
      </w:pPr>
    </w:p>
    <w:p w14:paraId="6103183C" w14:textId="77777777" w:rsidR="00916F5C" w:rsidRDefault="00916F5C" w:rsidP="00916F5C">
      <w:pPr>
        <w:rPr>
          <w:rFonts w:ascii="Arial" w:hAnsi="Arial" w:cs="Arial"/>
          <w:sz w:val="22"/>
          <w:szCs w:val="22"/>
        </w:rPr>
      </w:pPr>
      <w:r w:rsidRPr="00577790">
        <w:rPr>
          <w:rFonts w:ascii="Arial" w:hAnsi="Arial" w:cs="Arial"/>
          <w:sz w:val="22"/>
          <w:szCs w:val="22"/>
        </w:rPr>
        <w:t xml:space="preserve">Na podlagi Zakona o urejanju prostora (Uradni list RS, št. 199/21, 18/23 – ZDU-1O, 78/23 – ZUNPEOVE, 95/23 – ZIUOPZP, 23/24, 109/24 in 25/25 – </w:t>
      </w:r>
      <w:proofErr w:type="spellStart"/>
      <w:r w:rsidRPr="00577790">
        <w:rPr>
          <w:rFonts w:ascii="Arial" w:hAnsi="Arial" w:cs="Arial"/>
          <w:sz w:val="22"/>
          <w:szCs w:val="22"/>
        </w:rPr>
        <w:t>odl</w:t>
      </w:r>
      <w:proofErr w:type="spellEnd"/>
      <w:r w:rsidRPr="00577790">
        <w:rPr>
          <w:rFonts w:ascii="Arial" w:hAnsi="Arial" w:cs="Arial"/>
          <w:sz w:val="22"/>
          <w:szCs w:val="22"/>
        </w:rPr>
        <w:t>. US, v nadaljevanju ZUreP-3) ter</w:t>
      </w:r>
      <w:r>
        <w:rPr>
          <w:rFonts w:ascii="Arial" w:hAnsi="Arial" w:cs="Arial"/>
          <w:sz w:val="22"/>
          <w:szCs w:val="22"/>
        </w:rPr>
        <w:t xml:space="preserve"> Zakona o cestah ( </w:t>
      </w:r>
      <w:r w:rsidRPr="008F4DBA">
        <w:rPr>
          <w:rFonts w:ascii="Arial" w:hAnsi="Arial" w:cs="Arial"/>
          <w:sz w:val="22"/>
          <w:szCs w:val="22"/>
        </w:rPr>
        <w:t>Uradni list RS, št. 132/22, 140/22 – ZSDH-1A, 29/23 in 78/23 – ZUNPEOVE</w:t>
      </w:r>
      <w:r>
        <w:rPr>
          <w:rFonts w:ascii="Arial" w:hAnsi="Arial" w:cs="Arial"/>
          <w:sz w:val="22"/>
          <w:szCs w:val="22"/>
        </w:rPr>
        <w:t>, v nadaljevanju ZCes-2) izdaja Občina Renče-Vogrsko po uradni dolžnosti ugotovitveno odločbo v zadevi ugotovitve lastninske pravice in statusa grajenega javnega dobra lokalnega pomena.</w:t>
      </w:r>
    </w:p>
    <w:p w14:paraId="4EC5A9EF" w14:textId="77777777" w:rsidR="00916F5C" w:rsidRDefault="00916F5C" w:rsidP="00916F5C">
      <w:pPr>
        <w:rPr>
          <w:rFonts w:ascii="Arial" w:hAnsi="Arial" w:cs="Arial"/>
          <w:sz w:val="22"/>
          <w:szCs w:val="22"/>
        </w:rPr>
      </w:pPr>
    </w:p>
    <w:p w14:paraId="1015247F" w14:textId="77777777" w:rsidR="00916F5C" w:rsidRDefault="00916F5C" w:rsidP="00916F5C">
      <w:pPr>
        <w:pStyle w:val="Brezrazmikov"/>
        <w:rPr>
          <w:rFonts w:ascii="Arial" w:hAnsi="Arial" w:cs="Arial"/>
        </w:rPr>
      </w:pPr>
      <w:r>
        <w:rPr>
          <w:rFonts w:ascii="Arial" w:hAnsi="Arial" w:cs="Arial"/>
        </w:rPr>
        <w:t>Če gre za večje število oseb, ki organu niso znane, ali ki se ne morejo določiti, se jim dokument vroči z javnim naznanilom.</w:t>
      </w:r>
    </w:p>
    <w:p w14:paraId="1625DA7B" w14:textId="77777777" w:rsidR="00916F5C" w:rsidRDefault="00916F5C" w:rsidP="00916F5C">
      <w:pPr>
        <w:pStyle w:val="Brezrazmikov"/>
        <w:rPr>
          <w:rFonts w:ascii="Arial" w:hAnsi="Arial" w:cs="Arial"/>
        </w:rPr>
      </w:pPr>
    </w:p>
    <w:p w14:paraId="453B58F4" w14:textId="261A2F3C" w:rsidR="00916F5C" w:rsidRDefault="00916F5C" w:rsidP="00916F5C">
      <w:pPr>
        <w:pStyle w:val="Brezrazmikov"/>
        <w:rPr>
          <w:rFonts w:ascii="Arial" w:hAnsi="Arial" w:cs="Arial"/>
        </w:rPr>
      </w:pPr>
      <w:r>
        <w:rPr>
          <w:rFonts w:ascii="Arial" w:hAnsi="Arial" w:cs="Arial"/>
        </w:rPr>
        <w:t xml:space="preserve">To naznanilo se objavi na oglasni deski in na spletni strani Občine Renče-Vogrsko dne </w:t>
      </w:r>
      <w:r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.2026. </w:t>
      </w:r>
    </w:p>
    <w:p w14:paraId="10D0724B" w14:textId="77777777" w:rsidR="00916F5C" w:rsidRDefault="00916F5C" w:rsidP="00916F5C">
      <w:pPr>
        <w:pStyle w:val="Brezrazmikov"/>
        <w:rPr>
          <w:rFonts w:ascii="Arial" w:hAnsi="Arial" w:cs="Arial"/>
        </w:rPr>
      </w:pPr>
      <w:r w:rsidRPr="00EC3F89">
        <w:rPr>
          <w:rFonts w:ascii="Arial" w:hAnsi="Arial" w:cs="Arial"/>
        </w:rPr>
        <w:t>Vročitev z javnim naznanilom je opravljena 15. dan od dneva, ko je bilo naznanilo objavljeno na oglasni deski organa, ki vroča dokument</w:t>
      </w:r>
      <w:r>
        <w:rPr>
          <w:rFonts w:ascii="Arial" w:hAnsi="Arial" w:cs="Arial"/>
        </w:rPr>
        <w:t>.</w:t>
      </w:r>
    </w:p>
    <w:p w14:paraId="27BD5F12" w14:textId="77777777" w:rsidR="00916F5C" w:rsidRPr="000E263A" w:rsidRDefault="00916F5C" w:rsidP="00916F5C">
      <w:pPr>
        <w:pStyle w:val="Brezrazmikov"/>
        <w:rPr>
          <w:rFonts w:ascii="Arial" w:hAnsi="Arial" w:cs="Arial"/>
        </w:rPr>
      </w:pPr>
    </w:p>
    <w:p w14:paraId="26F4F561" w14:textId="77777777" w:rsidR="00916F5C" w:rsidRDefault="00916F5C" w:rsidP="00916F5C"/>
    <w:p w14:paraId="6C40D429" w14:textId="77777777" w:rsidR="00DC1B0A" w:rsidRDefault="00DC1B0A"/>
    <w:sectPr w:rsidR="00DC1B0A" w:rsidSect="00916F5C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2098" w:right="851" w:bottom="851" w:left="1134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9A22" w14:textId="77777777" w:rsidR="00916F5C" w:rsidRPr="0082672A" w:rsidRDefault="00916F5C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3646" w14:textId="77777777" w:rsidR="00916F5C" w:rsidRPr="004574EC" w:rsidRDefault="00916F5C" w:rsidP="00331554">
    <w:pPr>
      <w:pStyle w:val="Noga"/>
      <w:tabs>
        <w:tab w:val="clear" w:pos="9406"/>
      </w:tabs>
      <w:ind w:right="423"/>
      <w:rPr>
        <w:b/>
        <w:color w:val="FF0000"/>
      </w:rPr>
    </w:pPr>
    <w:r w:rsidRPr="004574EC">
      <w:rPr>
        <w:b/>
        <w:color w:val="FF0000"/>
      </w:rPr>
      <w:t>__________________________________________________</w:t>
    </w:r>
    <w:r>
      <w:rPr>
        <w:b/>
        <w:color w:val="FF0000"/>
      </w:rPr>
      <w:t>_____________________________</w:t>
    </w:r>
  </w:p>
  <w:p w14:paraId="5C5922E6" w14:textId="77777777" w:rsidR="00916F5C" w:rsidRDefault="00916F5C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5ACA" w14:textId="77777777" w:rsidR="00916F5C" w:rsidRDefault="00916F5C" w:rsidP="00681F74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BD45" w14:textId="77777777" w:rsidR="00916F5C" w:rsidRDefault="00916F5C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64E54612" wp14:editId="4ABE077D">
          <wp:extent cx="1882140" cy="929640"/>
          <wp:effectExtent l="0" t="0" r="0" b="0"/>
          <wp:docPr id="2068095872" name="Slika 2068095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84E320" w14:textId="77777777" w:rsidR="00916F5C" w:rsidRPr="00474733" w:rsidRDefault="00916F5C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2709FB0C" w14:textId="77777777" w:rsidR="00916F5C" w:rsidRDefault="00916F5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5C"/>
    <w:rsid w:val="007F243D"/>
    <w:rsid w:val="008951BB"/>
    <w:rsid w:val="008C5082"/>
    <w:rsid w:val="00916F5C"/>
    <w:rsid w:val="00CB2696"/>
    <w:rsid w:val="00DC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8B29"/>
  <w15:chartTrackingRefBased/>
  <w15:docId w15:val="{E3FD93D6-2C89-4CD4-8FB7-E3B2B5D2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6F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16F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16F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16F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16F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16F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16F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16F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16F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16F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16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16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16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16F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16F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16F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16F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16F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16F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16F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16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16F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16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16F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16F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16F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16F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16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16F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16F5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rsid w:val="00916F5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6F5C"/>
    <w:rPr>
      <w:rFonts w:ascii="Times New Roman" w:eastAsia="Times New Roman" w:hAnsi="Times New Roman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rsid w:val="00916F5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916F5C"/>
    <w:rPr>
      <w:rFonts w:ascii="Times New Roman" w:eastAsia="Times New Roman" w:hAnsi="Times New Roman" w:cs="Times New Roman"/>
      <w:kern w:val="0"/>
      <w14:ligatures w14:val="none"/>
    </w:rPr>
  </w:style>
  <w:style w:type="paragraph" w:styleId="Brezrazmikov">
    <w:name w:val="No Spacing"/>
    <w:uiPriority w:val="1"/>
    <w:qFormat/>
    <w:rsid w:val="00916F5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Andreja Škapin</cp:lastModifiedBy>
  <cp:revision>1</cp:revision>
  <dcterms:created xsi:type="dcterms:W3CDTF">2026-08-19T05:53:00Z</dcterms:created>
  <dcterms:modified xsi:type="dcterms:W3CDTF">2026-08-19T06:05:00Z</dcterms:modified>
</cp:coreProperties>
</file>