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1D2B5" w14:textId="77777777" w:rsidR="00881B70" w:rsidRPr="00DB41FC" w:rsidRDefault="00881B70" w:rsidP="00881B70">
      <w:pPr>
        <w:pStyle w:val="Opozorilo"/>
      </w:pPr>
      <w:r w:rsidRPr="00DB41FC">
        <w:t xml:space="preserve">Opozorilo: Neuradno </w:t>
      </w:r>
      <w:r w:rsidRPr="004325FE">
        <w:t>prečiščeno</w:t>
      </w:r>
      <w:r w:rsidRPr="00DB41FC">
        <w:t xml:space="preserve"> besedilo pravnega akta predstavlja zgolj informativni delovni pripomoček, glede katerega lokalna skupnost ne jamči odškodninsko ali kako drugače.</w:t>
      </w:r>
    </w:p>
    <w:p w14:paraId="29DD37E8" w14:textId="77777777" w:rsidR="00881B70" w:rsidRDefault="00881B70" w:rsidP="0006780A">
      <w:pPr>
        <w:pStyle w:val="Odstavek"/>
      </w:pPr>
      <w:r w:rsidRPr="00B77B6A">
        <w:t>Neuradno prečiščeno besedilo</w:t>
      </w:r>
      <w:r>
        <w:t xml:space="preserve"> Pravilnika</w:t>
      </w:r>
      <w:r w:rsidRPr="00B77B6A">
        <w:t xml:space="preserve"> </w:t>
      </w:r>
      <w:r w:rsidRPr="00DE7884">
        <w:t>o plačah in drugih prejemkih občinskih funkcionarjev, članov delovnih teles</w:t>
      </w:r>
      <w:r>
        <w:t xml:space="preserve"> </w:t>
      </w:r>
      <w:r w:rsidRPr="00DE7884">
        <w:t>Občinskega sveta in članov drugih občinskih organov Občine Renče-Vogrsko</w:t>
      </w:r>
      <w:r>
        <w:t xml:space="preserve"> </w:t>
      </w:r>
      <w:r w:rsidRPr="00B77B6A">
        <w:t>obsega:</w:t>
      </w:r>
    </w:p>
    <w:p w14:paraId="26B68411" w14:textId="77777777" w:rsidR="00881B70" w:rsidRPr="009A3ADD" w:rsidRDefault="00881B70" w:rsidP="00881B70">
      <w:pPr>
        <w:pStyle w:val="Alineazaodstavkom"/>
        <w:numPr>
          <w:ilvl w:val="0"/>
          <w:numId w:val="1"/>
        </w:numPr>
        <w:ind w:left="426"/>
        <w:rPr>
          <w:rFonts w:cs="Arial"/>
          <w:sz w:val="20"/>
          <w:lang w:val="sl-SI" w:eastAsia="sl-SI"/>
        </w:rPr>
      </w:pPr>
      <w:r>
        <w:rPr>
          <w:rFonts w:cs="Arial"/>
          <w:sz w:val="20"/>
          <w:lang w:val="sl-SI" w:eastAsia="sl-SI"/>
        </w:rPr>
        <w:t xml:space="preserve">Pravilnik </w:t>
      </w:r>
      <w:r w:rsidRPr="00866556">
        <w:rPr>
          <w:rFonts w:cs="Arial"/>
          <w:sz w:val="20"/>
          <w:lang w:val="sl-SI" w:eastAsia="sl-SI"/>
        </w:rPr>
        <w:t>o plačah in drugih prejemkih občinskih funkcionarjev, članov delovnih teles</w:t>
      </w:r>
      <w:r>
        <w:rPr>
          <w:rFonts w:cs="Arial"/>
          <w:sz w:val="20"/>
          <w:lang w:val="sl-SI" w:eastAsia="sl-SI"/>
        </w:rPr>
        <w:t xml:space="preserve"> </w:t>
      </w:r>
      <w:r w:rsidRPr="00866556">
        <w:rPr>
          <w:rFonts w:cs="Arial"/>
          <w:sz w:val="20"/>
          <w:lang w:val="sl-SI" w:eastAsia="sl-SI"/>
        </w:rPr>
        <w:t>Občinskega sveta in članov drugih občinskih organov Občine Renče-Vogrsko</w:t>
      </w:r>
      <w:r w:rsidRPr="009A3ADD">
        <w:t xml:space="preserve"> </w:t>
      </w:r>
      <w:r>
        <w:t>(</w:t>
      </w:r>
      <w:r w:rsidRPr="009A3ADD">
        <w:rPr>
          <w:rFonts w:cs="Arial"/>
          <w:sz w:val="20"/>
          <w:lang w:val="sl-SI" w:eastAsia="sl-SI"/>
        </w:rPr>
        <w:t>Uradno glasilo občine Renče-Vogrsko</w:t>
      </w:r>
      <w:r>
        <w:rPr>
          <w:rFonts w:cs="Arial"/>
          <w:sz w:val="20"/>
          <w:lang w:val="sl-SI" w:eastAsia="sl-SI"/>
        </w:rPr>
        <w:t xml:space="preserve"> š</w:t>
      </w:r>
      <w:r w:rsidRPr="009A3ADD">
        <w:rPr>
          <w:rFonts w:cs="Arial"/>
          <w:sz w:val="20"/>
          <w:lang w:val="sl-SI" w:eastAsia="sl-SI"/>
        </w:rPr>
        <w:t>t. 3/2007</w:t>
      </w:r>
      <w:r>
        <w:rPr>
          <w:rFonts w:cs="Arial"/>
          <w:sz w:val="20"/>
          <w:lang w:val="sl-SI" w:eastAsia="sl-SI"/>
        </w:rPr>
        <w:t>),</w:t>
      </w:r>
    </w:p>
    <w:p w14:paraId="42F55046" w14:textId="77777777" w:rsidR="00881B70" w:rsidRDefault="00881B70" w:rsidP="00881B70">
      <w:pPr>
        <w:pStyle w:val="Alineazaodstavkom"/>
        <w:numPr>
          <w:ilvl w:val="0"/>
          <w:numId w:val="1"/>
        </w:numPr>
        <w:ind w:left="426"/>
        <w:rPr>
          <w:rFonts w:cs="Arial"/>
          <w:sz w:val="20"/>
          <w:lang w:val="sl-SI" w:eastAsia="sl-SI"/>
        </w:rPr>
      </w:pPr>
      <w:r>
        <w:rPr>
          <w:rFonts w:cs="Arial"/>
          <w:sz w:val="20"/>
          <w:lang w:val="sl-SI" w:eastAsia="sl-SI"/>
        </w:rPr>
        <w:t xml:space="preserve">Pravilnik </w:t>
      </w:r>
      <w:r w:rsidRPr="00E00A3F">
        <w:rPr>
          <w:rFonts w:cs="Arial"/>
          <w:sz w:val="20"/>
          <w:lang w:val="sl-SI" w:eastAsia="sl-SI"/>
        </w:rPr>
        <w:t>o spremembah in dopolnitvah pravilnika</w:t>
      </w:r>
      <w:r>
        <w:rPr>
          <w:rFonts w:cs="Arial"/>
          <w:sz w:val="20"/>
          <w:lang w:val="sl-SI" w:eastAsia="sl-SI"/>
        </w:rPr>
        <w:t xml:space="preserve"> </w:t>
      </w:r>
      <w:r w:rsidRPr="00E00A3F">
        <w:rPr>
          <w:rFonts w:cs="Arial"/>
          <w:sz w:val="20"/>
          <w:lang w:val="sl-SI" w:eastAsia="sl-SI"/>
        </w:rPr>
        <w:t>o plačah in drugih prejemkih občinskih funkcionarjev, članov delovnih teles</w:t>
      </w:r>
      <w:r>
        <w:rPr>
          <w:rFonts w:cs="Arial"/>
          <w:sz w:val="20"/>
          <w:lang w:val="sl-SI" w:eastAsia="sl-SI"/>
        </w:rPr>
        <w:t xml:space="preserve"> (Uradno glasilo občine Renče-Vogrsko, št. 5-6 / junij-julij 2007),</w:t>
      </w:r>
    </w:p>
    <w:p w14:paraId="2DB0211F" w14:textId="29D9770B" w:rsidR="00881B70" w:rsidRPr="00881B70" w:rsidRDefault="00881B70" w:rsidP="00881B70">
      <w:pPr>
        <w:pStyle w:val="Alineazaodstavkom"/>
        <w:numPr>
          <w:ilvl w:val="0"/>
          <w:numId w:val="1"/>
        </w:numPr>
        <w:ind w:left="426"/>
        <w:rPr>
          <w:rFonts w:cs="Arial"/>
          <w:sz w:val="20"/>
          <w:lang w:val="sl-SI" w:eastAsia="sl-SI"/>
        </w:rPr>
      </w:pPr>
      <w:r w:rsidRPr="00C1132C">
        <w:rPr>
          <w:rFonts w:cs="Arial"/>
          <w:sz w:val="20"/>
          <w:lang w:val="sl-SI" w:eastAsia="sl-SI"/>
        </w:rPr>
        <w:t xml:space="preserve">Pravilnik o spremembah in dopolnitvah pravilnika o plačah in drugih prejemkih občinskih funkcionarjev, članov delovnih teles </w:t>
      </w:r>
      <w:r>
        <w:rPr>
          <w:rFonts w:cs="Arial"/>
          <w:sz w:val="20"/>
          <w:lang w:val="sl-SI" w:eastAsia="sl-SI"/>
        </w:rPr>
        <w:t>(</w:t>
      </w:r>
      <w:r w:rsidRPr="00C1132C">
        <w:rPr>
          <w:rFonts w:cs="Arial"/>
          <w:sz w:val="20"/>
          <w:lang w:val="sl-SI" w:eastAsia="sl-SI"/>
        </w:rPr>
        <w:t>Uradno glasilo Občine Renče–Vogrsko, št. 3/2010</w:t>
      </w:r>
      <w:r>
        <w:rPr>
          <w:rFonts w:cs="Arial"/>
          <w:sz w:val="20"/>
          <w:lang w:val="sl-SI" w:eastAsia="sl-SI"/>
        </w:rPr>
        <w:t>),</w:t>
      </w:r>
    </w:p>
    <w:p w14:paraId="4927683A" w14:textId="6F479CB0" w:rsidR="00881B70" w:rsidRPr="00000D3E" w:rsidRDefault="00881B70" w:rsidP="0006780A">
      <w:pPr>
        <w:pStyle w:val="Alineazaodstavkom"/>
        <w:numPr>
          <w:ilvl w:val="0"/>
          <w:numId w:val="1"/>
        </w:numPr>
        <w:ind w:left="426"/>
        <w:rPr>
          <w:rFonts w:cs="Arial"/>
          <w:sz w:val="20"/>
          <w:szCs w:val="20"/>
          <w:lang w:val="sl-SI" w:eastAsia="sl-SI"/>
        </w:rPr>
      </w:pPr>
      <w:r w:rsidRPr="008B0FFA">
        <w:rPr>
          <w:sz w:val="20"/>
          <w:szCs w:val="20"/>
        </w:rPr>
        <w:t xml:space="preserve">Pravilnik o spremembah in dopolnitvah pravilnika o plačah in drugih prejemkih občinskih funkcionarjev, članov delovnih teles </w:t>
      </w:r>
      <w:r>
        <w:rPr>
          <w:sz w:val="20"/>
          <w:szCs w:val="20"/>
        </w:rPr>
        <w:t>(</w:t>
      </w:r>
      <w:r w:rsidRPr="008B0FFA">
        <w:rPr>
          <w:sz w:val="20"/>
          <w:szCs w:val="20"/>
        </w:rPr>
        <w:t>Uradno glasilo Občine Renče–Vogrsko, št. 10/2011</w:t>
      </w:r>
      <w:r>
        <w:rPr>
          <w:sz w:val="20"/>
          <w:szCs w:val="20"/>
        </w:rPr>
        <w:t>)</w:t>
      </w:r>
      <w:r w:rsidR="00000D3E">
        <w:rPr>
          <w:sz w:val="20"/>
          <w:szCs w:val="20"/>
        </w:rPr>
        <w:t>,</w:t>
      </w:r>
    </w:p>
    <w:p w14:paraId="71871883" w14:textId="1BC70B30" w:rsidR="00000D3E" w:rsidRPr="0006780A" w:rsidRDefault="00000D3E" w:rsidP="0006780A">
      <w:pPr>
        <w:pStyle w:val="Alineazaodstavkom"/>
        <w:numPr>
          <w:ilvl w:val="0"/>
          <w:numId w:val="1"/>
        </w:numPr>
        <w:ind w:left="426"/>
        <w:rPr>
          <w:rFonts w:cs="Arial"/>
          <w:sz w:val="20"/>
          <w:szCs w:val="20"/>
          <w:lang w:val="sl-SI" w:eastAsia="sl-SI"/>
        </w:rPr>
      </w:pPr>
      <w:r w:rsidRPr="008B0FFA">
        <w:rPr>
          <w:sz w:val="20"/>
          <w:szCs w:val="20"/>
        </w:rPr>
        <w:t>Pravilnik o spremembah in dopolnitvah pravilnika o plačah in drugih prejemkih občinskih funkcionarjev, članov delovnih teles</w:t>
      </w:r>
      <w:r w:rsidR="00C11C7F">
        <w:rPr>
          <w:sz w:val="20"/>
          <w:szCs w:val="20"/>
        </w:rPr>
        <w:t xml:space="preserve"> (</w:t>
      </w:r>
      <w:r w:rsidR="00C11C7F" w:rsidRPr="00C11C7F">
        <w:rPr>
          <w:sz w:val="20"/>
          <w:szCs w:val="20"/>
        </w:rPr>
        <w:t>Uradno glasilo Občine Renče–Vogrsko, št. 12/2024)</w:t>
      </w:r>
      <w:r w:rsidR="00C11C7F">
        <w:rPr>
          <w:sz w:val="20"/>
          <w:szCs w:val="20"/>
        </w:rPr>
        <w:t>.</w:t>
      </w:r>
    </w:p>
    <w:p w14:paraId="07D66353" w14:textId="77777777" w:rsidR="00881B70" w:rsidRPr="00222A12" w:rsidRDefault="00881B70" w:rsidP="00881B70">
      <w:pPr>
        <w:pStyle w:val="Naslovpravnegaakta"/>
        <w:rPr>
          <w:szCs w:val="20"/>
        </w:rPr>
      </w:pPr>
      <w:r w:rsidRPr="00222A12">
        <w:rPr>
          <w:szCs w:val="20"/>
        </w:rPr>
        <w:t xml:space="preserve">PRAVILNIK </w:t>
      </w:r>
    </w:p>
    <w:p w14:paraId="46AD09FE" w14:textId="77777777" w:rsidR="00881B70" w:rsidRPr="00222A12" w:rsidRDefault="00881B70" w:rsidP="00881B70">
      <w:pPr>
        <w:pStyle w:val="Naslovpravnegaakta"/>
        <w:rPr>
          <w:szCs w:val="20"/>
        </w:rPr>
      </w:pPr>
      <w:r w:rsidRPr="00222A12">
        <w:rPr>
          <w:szCs w:val="20"/>
        </w:rPr>
        <w:t xml:space="preserve">    o plačah in drugih prejemkih občinskih funkcionarjev, članov delovnih teles     </w:t>
      </w:r>
    </w:p>
    <w:p w14:paraId="776540DE" w14:textId="77777777" w:rsidR="00881B70" w:rsidRPr="00222A12" w:rsidRDefault="00881B70" w:rsidP="00881B70">
      <w:pPr>
        <w:pStyle w:val="Naslovpravnegaakta"/>
        <w:rPr>
          <w:szCs w:val="20"/>
        </w:rPr>
      </w:pPr>
      <w:r w:rsidRPr="00222A12">
        <w:rPr>
          <w:szCs w:val="20"/>
        </w:rPr>
        <w:t xml:space="preserve">   Občinskega sveta in članov drugih občinskih organov Občine Renče-Vogrsko</w:t>
      </w:r>
    </w:p>
    <w:p w14:paraId="02767E90" w14:textId="65F03453" w:rsidR="00881B70" w:rsidRPr="00B03664" w:rsidRDefault="00881B70" w:rsidP="00881B70">
      <w:pPr>
        <w:pStyle w:val="NPB"/>
      </w:pPr>
      <w:r w:rsidRPr="00085F11">
        <w:t xml:space="preserve">(neuradno prečiščeno besedilo št. </w:t>
      </w:r>
      <w:r w:rsidR="008D30D5">
        <w:t>4</w:t>
      </w:r>
      <w:r w:rsidRPr="00085F11">
        <w:t>)</w:t>
      </w:r>
    </w:p>
    <w:p w14:paraId="16E1FBCF" w14:textId="77777777" w:rsidR="00881B70" w:rsidRPr="00B61327" w:rsidRDefault="00881B70" w:rsidP="00B61327">
      <w:pPr>
        <w:pStyle w:val="len"/>
      </w:pPr>
      <w:r w:rsidRPr="00222A12">
        <w:t>1.</w:t>
      </w:r>
      <w:r>
        <w:t xml:space="preserve"> </w:t>
      </w:r>
      <w:r w:rsidRPr="00222A12">
        <w:t>člen</w:t>
      </w:r>
    </w:p>
    <w:p w14:paraId="7685EF18" w14:textId="77777777" w:rsidR="00881B70" w:rsidRPr="0006780A" w:rsidRDefault="00881B70" w:rsidP="0006780A">
      <w:pPr>
        <w:pStyle w:val="Odstavek"/>
        <w:rPr>
          <w14:ligatures w14:val="none"/>
        </w:rPr>
      </w:pPr>
      <w:r w:rsidRPr="0006780A">
        <w:rPr>
          <w14:ligatures w14:val="none"/>
        </w:rPr>
        <w:t>S tem Pravilnikom se v skladu z določili Zakona o sistemu plač v javnem sektorju (ZSPJS-UPB6, Ur.l.RS, št. 110/06 – v nadaljevanju ZSPJS) in določili Odloka o plačah funkcionarjev (Ur.l.RS, št. 14/06 – v nadaljevanju: Odlok) določa plača oziroma plačilo za opravljanje funkcije za župana, podžupane ter člane Občinskega sveta Občine Renče-Vogrsko, kakor tudi sejnine za predsednika in člane nadzornega odbora ter sejnine za predsednika in člane komisij ali odborov oziroma drugih delovnih teles, ki jih imenujeta Občinski svet Občine Renče-Vogrsko ali župan.</w:t>
      </w:r>
    </w:p>
    <w:p w14:paraId="0B3253B9" w14:textId="77777777" w:rsidR="00881B70" w:rsidRPr="00222A12" w:rsidRDefault="00881B70" w:rsidP="00B61327">
      <w:pPr>
        <w:pStyle w:val="len"/>
      </w:pPr>
      <w:r>
        <w:t xml:space="preserve">2. </w:t>
      </w:r>
      <w:r w:rsidRPr="00222A12">
        <w:t>člen</w:t>
      </w:r>
    </w:p>
    <w:p w14:paraId="24C2982E" w14:textId="77777777" w:rsidR="00881B70" w:rsidRPr="00222A12" w:rsidRDefault="00881B70" w:rsidP="00B61327">
      <w:pPr>
        <w:pStyle w:val="Odstavek"/>
      </w:pPr>
      <w:r w:rsidRPr="00222A12">
        <w:t xml:space="preserve">Občinski funkcionarji po tem Pravilniku so župan, podžupani in člani Občinskega sveta Občine Renče-Vogrsko. </w:t>
      </w:r>
    </w:p>
    <w:p w14:paraId="5854EA7C" w14:textId="77777777" w:rsidR="00881B70" w:rsidRPr="00222A12" w:rsidRDefault="00881B70" w:rsidP="00B61327">
      <w:pPr>
        <w:pStyle w:val="Odstavek"/>
      </w:pPr>
      <w:r w:rsidRPr="00222A12">
        <w:t>Občinski funkcionarji opravljajo svojo funkcijo nepoklicno. Župan se lahko odloči, da bo funkcijo opravljal poklicno. V soglasju z županom se lahko tudi podžupan odloči, da bo funkcijo opravljal poklicno.</w:t>
      </w:r>
    </w:p>
    <w:p w14:paraId="4CB485B7" w14:textId="77777777" w:rsidR="00881B70" w:rsidRPr="00222A12" w:rsidRDefault="00881B70" w:rsidP="00B61327">
      <w:pPr>
        <w:pStyle w:val="Odstavek"/>
      </w:pPr>
      <w:r w:rsidRPr="00222A12">
        <w:t>Občinski funkcionarji imajo pravico do plače, če funkcijo opravljajo poklicno in pravico do plačila za opravljanje funkcije, če funkcijo opravljajo nepoklicno.</w:t>
      </w:r>
    </w:p>
    <w:p w14:paraId="447AA22F" w14:textId="77777777" w:rsidR="00881B70" w:rsidRPr="00222A12" w:rsidRDefault="00881B70" w:rsidP="00B61327">
      <w:pPr>
        <w:pStyle w:val="len"/>
      </w:pPr>
      <w:r>
        <w:t xml:space="preserve">3. </w:t>
      </w:r>
      <w:r w:rsidRPr="00222A12">
        <w:t>člen</w:t>
      </w:r>
    </w:p>
    <w:p w14:paraId="2FACC3B6" w14:textId="77777777" w:rsidR="00881B70" w:rsidRPr="00222A12" w:rsidRDefault="00881B70" w:rsidP="00B61327">
      <w:pPr>
        <w:pStyle w:val="Odstavek"/>
      </w:pPr>
      <w:r w:rsidRPr="00222A12">
        <w:t xml:space="preserve">Za posamezne funkcije je višina plačnega razreda določena skladno s Prilogo </w:t>
      </w:r>
      <w:smartTag w:uri="urn:schemas-microsoft-com:office:smarttags" w:element="metricconverter">
        <w:smartTagPr>
          <w:attr w:name="ProductID" w:val="1 in"/>
        </w:smartTagPr>
        <w:r w:rsidRPr="00222A12">
          <w:t>1 in</w:t>
        </w:r>
      </w:smartTag>
      <w:r w:rsidRPr="00222A12">
        <w:t xml:space="preserve"> Prilogo 2 k ZSPJS, uvrstitev v plačni razred in s tem določitev osnovne plače pa se določa v skladu z </w:t>
      </w:r>
      <w:smartTag w:uri="urn:schemas-microsoft-com:office:smarttags" w:element="metricconverter">
        <w:smartTagPr>
          <w:attr w:name="ProductID" w:val="8. in"/>
        </w:smartTagPr>
        <w:r w:rsidRPr="00222A12">
          <w:t>8. in</w:t>
        </w:r>
      </w:smartTag>
      <w:r w:rsidRPr="00222A12">
        <w:t xml:space="preserve"> 9. členom Odloka o plačah funkcionarjev in 10. čl. ZSPJS.</w:t>
      </w:r>
    </w:p>
    <w:p w14:paraId="11DCE068" w14:textId="77777777" w:rsidR="00881B70" w:rsidRDefault="00881B70" w:rsidP="00B61327">
      <w:pPr>
        <w:pStyle w:val="Odstavek"/>
      </w:pPr>
      <w:r w:rsidRPr="00222A12">
        <w:t>Osnovna bruto plača župana, ki svojo funkcijo opravlja poklicno, se določi tako, da se njegovo funkcijo uvrsti v plačni razred. Navedeni znesek pa se poveča za dodatek za delovno dobo.</w:t>
      </w:r>
    </w:p>
    <w:p w14:paraId="388A1C05" w14:textId="77777777" w:rsidR="00CD4E61" w:rsidRPr="00222A12" w:rsidRDefault="00CD4E61" w:rsidP="00B61327">
      <w:pPr>
        <w:pStyle w:val="Odstavek"/>
      </w:pPr>
    </w:p>
    <w:p w14:paraId="6199AD9A" w14:textId="77777777" w:rsidR="00881B70" w:rsidRPr="00222A12" w:rsidRDefault="00881B70" w:rsidP="00B61327">
      <w:pPr>
        <w:pStyle w:val="Odstavek"/>
      </w:pPr>
      <w:r w:rsidRPr="00222A12">
        <w:t>Plačilo za opravljanje funkcije člana občinskega sveta se s tem Pravilnikom določijo v odstotku glede na osnovno plačo župana, ki bi jo prejel, če bi funkcijo opravljal poklicno, brez njegovega dodatka za delovno dobo.</w:t>
      </w:r>
    </w:p>
    <w:p w14:paraId="5FA5D325" w14:textId="77777777" w:rsidR="00881B70" w:rsidRPr="00222A12" w:rsidRDefault="00881B70" w:rsidP="00B61327">
      <w:pPr>
        <w:pStyle w:val="Odstavek"/>
      </w:pPr>
      <w:r w:rsidRPr="00222A12">
        <w:t>Sejnine predsedniku in članom nadzornega odbora ter predsedniku in članom komisij ali odborov oziroma drugih delovnih teles, ki jih imenujeta občinski svet ali župan, se določijo v odstotku glede na osnovno plačo župana, ki bi jo prejel, če bi funkcijo opravljal poklicno, brez njegovega dodatka za delovno dobo.</w:t>
      </w:r>
    </w:p>
    <w:p w14:paraId="77A22959" w14:textId="77777777" w:rsidR="00881B70" w:rsidRPr="00222A12" w:rsidRDefault="00881B70" w:rsidP="00B61327">
      <w:pPr>
        <w:pStyle w:val="len"/>
      </w:pPr>
      <w:r>
        <w:t xml:space="preserve">4. </w:t>
      </w:r>
      <w:r w:rsidRPr="00222A12">
        <w:t>člen</w:t>
      </w:r>
    </w:p>
    <w:p w14:paraId="231945A7" w14:textId="77777777" w:rsidR="00881B70" w:rsidRPr="00222A12" w:rsidRDefault="00881B70" w:rsidP="00B61327">
      <w:pPr>
        <w:pStyle w:val="Odstavek"/>
      </w:pPr>
      <w:r w:rsidRPr="00222A12">
        <w:t xml:space="preserve">S tem Pravilnikom se županu Občine Renče-Vogrsko določi osnovna plača na podlagi njegove uvrstitve v plačni razred, določi dodatek za delovno dobo in datum začetka izplačevanja plače. </w:t>
      </w:r>
    </w:p>
    <w:p w14:paraId="1B91D723" w14:textId="77777777" w:rsidR="00881B70" w:rsidRPr="00222A12" w:rsidRDefault="00881B70" w:rsidP="00B61327">
      <w:pPr>
        <w:pStyle w:val="Odstavek"/>
      </w:pPr>
      <w:r w:rsidRPr="00222A12">
        <w:t>Župana Občine Renče-Vogrsko, ki opravlja svojo funkcijo poklicno, se na podlagi določil ZSPJS in Odloka uvrsti v 49. plačni razred (župan VI). Županu Občine Renče-Vogrsko, ki opravlja svojo funkcijo poklicno, pripada dodatek za delovno dobo v višini 0,3% od osnovne plače za vsako zaključeno leto delovne dobe.</w:t>
      </w:r>
    </w:p>
    <w:p w14:paraId="44F7076C" w14:textId="77777777" w:rsidR="00881B70" w:rsidRPr="00222A12" w:rsidRDefault="00881B70" w:rsidP="00B61327">
      <w:pPr>
        <w:pStyle w:val="Odstavek"/>
      </w:pPr>
      <w:r w:rsidRPr="00222A12">
        <w:t>Županu Občine Renče-Vogrsko, ki opravlja svojo funkcijo nepoklicno, pripada plačilo za opravljanje funkcije v višini 50% vrednosti osnovne plače, ki bi jo prejel, če bi funkcijo opravljal poklicno. Pri izračunu plačila za opravljanje funkcije nepoklicnega župana se ne upošteva dodatka za delovno dobo.</w:t>
      </w:r>
    </w:p>
    <w:p w14:paraId="53E48C6E" w14:textId="77777777" w:rsidR="00881B70" w:rsidRPr="00222A12" w:rsidRDefault="00881B70" w:rsidP="00B61327">
      <w:pPr>
        <w:pStyle w:val="len"/>
      </w:pPr>
      <w:r>
        <w:t xml:space="preserve">5. </w:t>
      </w:r>
      <w:r w:rsidRPr="00222A12">
        <w:t>člen</w:t>
      </w:r>
    </w:p>
    <w:p w14:paraId="01EC3BC5" w14:textId="77777777" w:rsidR="00881B70" w:rsidRPr="00222A12" w:rsidRDefault="00881B70" w:rsidP="00B61327">
      <w:pPr>
        <w:pStyle w:val="Odstavek"/>
      </w:pPr>
      <w:r w:rsidRPr="00222A12">
        <w:t>Podžupana Občine Renče-Vogrsko, ki opravlja svojo funkcijo poklicno, se na podlagi določil ZSPJS in določil Odloka o plačah funkcionarjev uvrsti v 34. - 41. plačni razred (podžupan VI). Plačni razred podžupana določi župan ob upoštevanju obsega podžupanovih pooblastil. Vrednost posameznega plačnega razreda je določena v Prilogi 1 k ZSPJS. Podžupanu Občine Renče-Vogrsko, ki opravlja svojo funkcijo poklicno, pripada dodatek za delovno dobo v višini 0,3% od osnovne plače za vsako zaključeno leto delovne dobe.</w:t>
      </w:r>
    </w:p>
    <w:p w14:paraId="5EBDA5F1" w14:textId="77777777" w:rsidR="00881B70" w:rsidRPr="00222A12" w:rsidRDefault="00881B70" w:rsidP="00B61327">
      <w:pPr>
        <w:pStyle w:val="Odstavek"/>
        <w:rPr>
          <w:szCs w:val="20"/>
        </w:rPr>
      </w:pPr>
      <w:r w:rsidRPr="00222A12">
        <w:rPr>
          <w:szCs w:val="20"/>
        </w:rPr>
        <w:t xml:space="preserve">Podžupanu Občine Renče-Vogrsko, ki opravlja svojo funkcijo nepoklicno pripada plačilo za opravljanje funkcije v višini 50% vrednosti osnovne plače podžupana, ki bi jo prejel, če bi funkcijo opravljal poklicno, brez njegovega dodatka za delovno dobo. </w:t>
      </w:r>
    </w:p>
    <w:p w14:paraId="2C94034B" w14:textId="77777777" w:rsidR="00881B70" w:rsidRPr="00222A12" w:rsidRDefault="00881B70" w:rsidP="00B61327">
      <w:pPr>
        <w:pStyle w:val="Odstavek"/>
        <w:rPr>
          <w:szCs w:val="20"/>
        </w:rPr>
      </w:pPr>
      <w:r w:rsidRPr="00222A12">
        <w:rPr>
          <w:szCs w:val="20"/>
        </w:rPr>
        <w:t>Plača podžupana oziroma plačilo za opravljanje funkcije podžupana vključuje tudi udeležbo na sejah Občinskega sveta Občine Renče-Vogrsko in udeležbo na sejah drugih organov in delovnih teles. V primeru neudeležbe se plačo podžupana zmanjša za zneske, ki so določeni v 6. členu tega Pravilnika.</w:t>
      </w:r>
    </w:p>
    <w:p w14:paraId="454F1E93" w14:textId="77777777" w:rsidR="00881B70" w:rsidRPr="00222A12" w:rsidRDefault="00881B70" w:rsidP="00B61327">
      <w:pPr>
        <w:pStyle w:val="len"/>
        <w:rPr>
          <w:szCs w:val="20"/>
        </w:rPr>
      </w:pPr>
      <w:r>
        <w:t xml:space="preserve">6. </w:t>
      </w:r>
      <w:r w:rsidRPr="00222A12">
        <w:t>člen</w:t>
      </w:r>
    </w:p>
    <w:p w14:paraId="0754CE70" w14:textId="77777777" w:rsidR="00881B70" w:rsidRPr="00222A12" w:rsidRDefault="00881B70" w:rsidP="00B61327">
      <w:pPr>
        <w:pStyle w:val="Odstavek"/>
      </w:pPr>
      <w:r w:rsidRPr="00222A12">
        <w:t>Plačilo za opravljanje funkcije člana Občinskega sveta Občine Renče-Vogrsko je sejnina za udeležbo na seji Občinskega sveta Občine Renče-Vogrsko oziroma seji delovnega telesa občinskega sveta.</w:t>
      </w:r>
    </w:p>
    <w:p w14:paraId="5B805AC7" w14:textId="77777777" w:rsidR="00881B70" w:rsidRDefault="00881B70" w:rsidP="00B61327">
      <w:pPr>
        <w:pStyle w:val="Odstavek"/>
      </w:pPr>
      <w:r w:rsidRPr="00222A12">
        <w:t xml:space="preserve">Članu Občinskega sveta Občine Renče-Vogrsko pripada plačilo za opravljanje funkcije v višini </w:t>
      </w:r>
      <w:r>
        <w:t>10</w:t>
      </w:r>
      <w:r w:rsidRPr="00222A12">
        <w:t xml:space="preserve">% vrednosti osnovne plače župana, ki bi jo prejel, če bi funkcijo opravljal poklicno, brez njegovega dodatka za delovno dobo. Plačilo za opravljanje funkcije vključuje tudi stroške prihoda na sejo. Plačilo za opravljanje funkcije se izplačuje na podlagi evidence prisotnosti, in sicer za najmanj 50% časovne prisotnosti na seji. Plačilo za opravljanje funkcije se izplačuje za redne in izredne seje. V primeru prekinjene seje, se za nadaljevanje seje izplača 50 % plačila za opravljanje funkcije. Za korespondenčno sejo se plačilo za opravljanje funkcije ne izplačuje. </w:t>
      </w:r>
    </w:p>
    <w:p w14:paraId="6082F7D0" w14:textId="58066109" w:rsidR="00FC7E39" w:rsidRPr="00222A12" w:rsidRDefault="00FC7E39" w:rsidP="00B61327">
      <w:pPr>
        <w:pStyle w:val="Odstavek"/>
      </w:pPr>
      <w:r w:rsidRPr="002051D9">
        <w:rPr>
          <w:szCs w:val="20"/>
        </w:rPr>
        <w:lastRenderedPageBreak/>
        <w:t>Letni znesek sejnin, vključno s sejninami za seje delovnih teles občinskega sveta, ki se izplača posameznemu članu Občinskega sveta Občine Renče-Vogrsko, ne sme presegati zakonsko določenega zneska sejnin, kot je določen v zakonu, ki ureja lokalno samoupravo. Pri tem se ne upošteva dodatek za delovno dobo</w:t>
      </w:r>
      <w:r>
        <w:rPr>
          <w:szCs w:val="20"/>
        </w:rPr>
        <w:t>.</w:t>
      </w:r>
    </w:p>
    <w:p w14:paraId="1335A348" w14:textId="77777777" w:rsidR="00881B70" w:rsidRPr="00222A12" w:rsidRDefault="00881B70" w:rsidP="00B61327">
      <w:pPr>
        <w:pStyle w:val="len"/>
      </w:pPr>
      <w:r>
        <w:t xml:space="preserve">7. </w:t>
      </w:r>
      <w:r w:rsidRPr="00222A12">
        <w:t>člen</w:t>
      </w:r>
    </w:p>
    <w:p w14:paraId="0BC5ADBE" w14:textId="77777777" w:rsidR="00881B70" w:rsidRPr="00222A12" w:rsidRDefault="00881B70" w:rsidP="00B61327">
      <w:pPr>
        <w:pStyle w:val="Odstavek"/>
      </w:pPr>
      <w:r w:rsidRPr="00222A12">
        <w:t>Predsedniku nadzornega odbora pripada sejnina za udeležbo na sejah nadzornega odbora, ki je določena v odstotku od osnovne plače župana, ki bi jo prejel, če bi funkcijo opravljal poklicno, brez njegovega dodatka za delovno dobo, in sicer tako, da znaša sejnina 6,7% vrednosti osnovne plače župana.</w:t>
      </w:r>
    </w:p>
    <w:p w14:paraId="39A7086C" w14:textId="77777777" w:rsidR="00881B70" w:rsidRPr="00222A12" w:rsidRDefault="00881B70" w:rsidP="00B61327">
      <w:pPr>
        <w:pStyle w:val="Odstavek"/>
      </w:pPr>
      <w:r w:rsidRPr="00222A12">
        <w:t>Članu nadzornega odbora pripada sejnina za udeležbo na sejah nadzornega odbora, ki je določena v odstotku od osnovne plače župana, ki bi jo prejel, če bi funkcijo opravljal poklicno, brez njegovega dodatka za delovno dobo, in sicer tako, da znaša sejnina 5% vrednosti osnovne plače župana.</w:t>
      </w:r>
    </w:p>
    <w:p w14:paraId="57FAEC21" w14:textId="77777777" w:rsidR="00881B70" w:rsidRPr="00222A12" w:rsidRDefault="00881B70" w:rsidP="00B61327">
      <w:pPr>
        <w:pStyle w:val="Odstavek"/>
      </w:pPr>
      <w:r w:rsidRPr="00222A12">
        <w:t xml:space="preserve">Sejnina vključuje tudi stroške prihoda na sejo. Sejnino se izplačuje na podlagi evidence prisotnosti, in sicer za najmanj 50% časovne prisotnosti na seji. Sejnino se izplačuje za redne in izredne seje. V primeru prekinjene seje, se za nadaljevanje seje izplača 50% sejnine. Za korespondenčno sejo se sejnine ne izplačuje. </w:t>
      </w:r>
    </w:p>
    <w:p w14:paraId="5041801C" w14:textId="77777777" w:rsidR="00881B70" w:rsidRPr="00222A12" w:rsidRDefault="00881B70" w:rsidP="00B61327">
      <w:pPr>
        <w:pStyle w:val="len"/>
      </w:pPr>
      <w:r>
        <w:t xml:space="preserve">8. </w:t>
      </w:r>
      <w:r w:rsidRPr="00222A12">
        <w:t>člen</w:t>
      </w:r>
    </w:p>
    <w:p w14:paraId="7BDC8F01" w14:textId="77777777" w:rsidR="00881B70" w:rsidRPr="00222A12" w:rsidRDefault="00881B70" w:rsidP="00B61327">
      <w:pPr>
        <w:pStyle w:val="Odstavek"/>
      </w:pPr>
      <w:r w:rsidRPr="00222A12">
        <w:t xml:space="preserve">Predsedniku komisije ali odbora oziroma drugih delovnih teles, ki jih imenujeta občinski svet ali župan, pripada sejnina za udeležbo na sejah komisije ali odbora oziroma drugega delovnega telesa, ki je določena v odstotku od osnovne plače župana, ki bi jo prejel, če bi funkcijo opravljal poklicno, brez njegovega dodatka za delovno dobo, in sicer tako, da znaša sejnina 1,5% vrednosti osnovne plače župana. </w:t>
      </w:r>
    </w:p>
    <w:p w14:paraId="57671B96" w14:textId="77777777" w:rsidR="00881B70" w:rsidRPr="00222A12" w:rsidRDefault="00881B70" w:rsidP="00B61327">
      <w:pPr>
        <w:pStyle w:val="Odstavek"/>
      </w:pPr>
      <w:r w:rsidRPr="00222A12">
        <w:t xml:space="preserve">Članu komisije ali odbora oziroma drugih delovnih teles, ki jih imenujeta občinski svet ali župan, pripada sejnina za udeležbo na sejah komisije ali odbora oziroma drugega delovnega telesa, ki je določena v odstotku od osnovne plače župana, ki bi jo prejel, če bi funkcijo opravljal poklicno, brez njegovega dodatka za delovno dobo, in sicer tako, da znaša sejnina 1% vrednosti osnovne plače župana. </w:t>
      </w:r>
    </w:p>
    <w:p w14:paraId="73E24104" w14:textId="1FEB8750" w:rsidR="00881B70" w:rsidRDefault="00881B70" w:rsidP="00B61327">
      <w:pPr>
        <w:pStyle w:val="Odstavek"/>
      </w:pPr>
      <w:r w:rsidRPr="00222A12">
        <w:t xml:space="preserve">Sejnina vključuje tudi stroške prihoda na sejo. Sejnino se izplačuje na podlagi evidence prisotnosti, in sicer za najmanj 50% časovne prisotnosti na seji. Sejnino se izplačuje za redne in izredne seje. V primeru prekinjene seje, se za nadaljevanje seje izplača 50% sejnine. Za korespondenčno sejo se sejnine ne izplačuje. </w:t>
      </w:r>
    </w:p>
    <w:p w14:paraId="668D5681" w14:textId="2A21D9D0" w:rsidR="00881B70" w:rsidRDefault="00881B70" w:rsidP="00B61327">
      <w:pPr>
        <w:pStyle w:val="Odstavek"/>
      </w:pPr>
      <w:r w:rsidRPr="00881B70">
        <w:t>Določila tega člena se uporabljajo tudi za predsednika in člane sveta Krajevne skupnosti. Predsednikom krajevnih skupnosti pripada mesečno nadomestilo, ki je določeno v odstotku od osnovne plače župana, ki bi jo prejel, če bi funkcijo opravljal poklicno, brez njegovega dodatka za delovno dobo. Predsedniku Krajevne skupnosti Vogrsko pripada nadomestilo v višini 5%, predsedniku Krajevne skupnosti Bukovica – Volčja Draga pripada nadomestilo v višini 6,7% in predsedniku Krajevne skupnosti Renče pripada nadomestilo v višini 8,3% od osnovne plače župana, ki bi jo prejel, če bi funkcijo opravljal poklicno, brez njegovega dodatka za delovno dobo.</w:t>
      </w:r>
    </w:p>
    <w:p w14:paraId="6357E0CD" w14:textId="420D0C79" w:rsidR="00881B70" w:rsidRPr="00222A12" w:rsidRDefault="00881B70" w:rsidP="00B61327">
      <w:pPr>
        <w:pStyle w:val="Odstavek"/>
      </w:pPr>
      <w:r w:rsidRPr="00881B70">
        <w:t>Poveljniku civilne zaščite pripada mesečno nadomestilo v višini 10% od osnovne plače župana, ki bi jo prejel, če bi funkcijo opravljal poklicno, brez njegovega dodatka za delovno dobo. Namestniku poveljnika civilne zaščite pripada mesečno nadomestilo v višini 5% od osnovne plače župana, ki bi jo prejel, če bi funkcijo opravljal poklicno, brez njegovega dodatka za delovno dobo. Za vsako intervencijo, ki traja nad štiri ure, pripada poveljniku civilne zaščite dnevno nadomestilo v višini 1,5% od osnovne plače župana, ki bi jo prejel, če bi funkcijo opravljal poklicno, brez njegovega dodatka za delovno dobo. Za vsako intervencijo, ki traja nad štiri ure, pripada namestniku poveljnika civilne zaščite dnevno nadomestilo v višini 1% od osnovne plače župana, ki bi jo prejel, če bi funkcijo opravljal poklicno, brez njegovega dodatka za delovno dobo.</w:t>
      </w:r>
    </w:p>
    <w:p w14:paraId="1D499783" w14:textId="77777777" w:rsidR="00881B70" w:rsidRPr="00222A12" w:rsidRDefault="00881B70" w:rsidP="00B61327">
      <w:pPr>
        <w:pStyle w:val="len"/>
      </w:pPr>
      <w:r>
        <w:lastRenderedPageBreak/>
        <w:t xml:space="preserve">9. </w:t>
      </w:r>
      <w:r w:rsidRPr="00222A12">
        <w:t>člen</w:t>
      </w:r>
    </w:p>
    <w:p w14:paraId="2B464CB1" w14:textId="77777777" w:rsidR="00881B70" w:rsidRPr="00222A12" w:rsidRDefault="00881B70" w:rsidP="00B61327">
      <w:pPr>
        <w:pStyle w:val="Odstavek"/>
      </w:pPr>
      <w:r w:rsidRPr="00222A12">
        <w:t>Občinski funkcionarji imajo pravico do povračila stroškov na službeni poti, dnevnice za službena potovanja in povračila stroškov prenočevanja, ki nastanejo pri opravljanju funkcije. Stroški se povrnejo v skladu s predpisi, ki veljajo za povračila stroškov zaposlenim v državnih organih.</w:t>
      </w:r>
    </w:p>
    <w:p w14:paraId="42F8DC72" w14:textId="77777777" w:rsidR="00881B70" w:rsidRPr="00222A12" w:rsidRDefault="00881B70" w:rsidP="00B61327">
      <w:pPr>
        <w:pStyle w:val="Odstavek"/>
      </w:pPr>
      <w:r w:rsidRPr="00222A12">
        <w:t>Občinski funkcionar uveljavlja pravice do povračila stroškov na podlagi predhodno izdanega naloga za službeno potovanje, ki ga izda župan.</w:t>
      </w:r>
    </w:p>
    <w:p w14:paraId="602DD974" w14:textId="77777777" w:rsidR="00881B70" w:rsidRPr="00222A12" w:rsidRDefault="00881B70" w:rsidP="00B61327">
      <w:pPr>
        <w:pStyle w:val="Odstavek"/>
      </w:pPr>
      <w:r w:rsidRPr="00222A12">
        <w:t>Za službeno potovanje župana izda potni nalog podžupan, v njegovi odsotnosti pa direktor občinske uprave.</w:t>
      </w:r>
    </w:p>
    <w:p w14:paraId="59FC2163" w14:textId="77777777" w:rsidR="00881B70" w:rsidRPr="00222A12" w:rsidRDefault="00881B70" w:rsidP="00B61327">
      <w:pPr>
        <w:pStyle w:val="Odstavek"/>
      </w:pPr>
      <w:r w:rsidRPr="00222A12">
        <w:t>Povračila stroškov se občinskim funkcionarjem izplačujejo po opravljenem službenem potovanju.</w:t>
      </w:r>
    </w:p>
    <w:p w14:paraId="3899C289" w14:textId="77777777" w:rsidR="00881B70" w:rsidRPr="00222A12" w:rsidRDefault="00881B70" w:rsidP="00B61327">
      <w:pPr>
        <w:pStyle w:val="len"/>
      </w:pPr>
      <w:r>
        <w:t>10.</w:t>
      </w:r>
      <w:r w:rsidRPr="00222A12">
        <w:t xml:space="preserve"> člen</w:t>
      </w:r>
    </w:p>
    <w:p w14:paraId="7DC8C700" w14:textId="77777777" w:rsidR="00881B70" w:rsidRPr="00222A12" w:rsidRDefault="00881B70" w:rsidP="00B61327">
      <w:pPr>
        <w:pStyle w:val="Odstavek"/>
      </w:pPr>
      <w:r w:rsidRPr="00222A12">
        <w:t xml:space="preserve">Vsi prejemki na podlagi tega Pravilnika se izplačujejo enkrat mesečno, in sicer najkasneje do 10. dne v mesecu za pretekli mesec. </w:t>
      </w:r>
    </w:p>
    <w:p w14:paraId="1A8744E9" w14:textId="77777777" w:rsidR="00881B70" w:rsidRPr="00222A12" w:rsidRDefault="00881B70" w:rsidP="00B61327">
      <w:pPr>
        <w:pStyle w:val="len"/>
      </w:pPr>
      <w:r>
        <w:t>11.</w:t>
      </w:r>
      <w:r w:rsidRPr="00222A12">
        <w:t xml:space="preserve"> člen</w:t>
      </w:r>
    </w:p>
    <w:p w14:paraId="526B6680" w14:textId="77777777" w:rsidR="00881B70" w:rsidRPr="00222A12" w:rsidRDefault="00881B70" w:rsidP="00B61327">
      <w:pPr>
        <w:pStyle w:val="Odstavek"/>
      </w:pPr>
      <w:r w:rsidRPr="00222A12">
        <w:t>Evidenco prisotnosti občinskih funkcionarjev, predsednika in članov delovnih teles občinskega sveta, predsednika in članov nadzornega odbora in drugih organov in delovnih teles na sejah vodi javni uslužbenec, ki ga določi župan ali direktor občinske uprave. Navedeni javni uslužbenec zagotavlja strokovno in administrativno pomoč pri pripravi in vodenju sej občinskega sveta, nadzornega odbora, delovnih teles občinskega sveta in drugih organov in delovnih teles.</w:t>
      </w:r>
    </w:p>
    <w:p w14:paraId="7D481DC1" w14:textId="77777777" w:rsidR="00881B70" w:rsidRPr="0006339E" w:rsidRDefault="00881B70" w:rsidP="00881B70">
      <w:pPr>
        <w:pStyle w:val="Prehodneinkonnedolobezakljunidel"/>
        <w:rPr>
          <w14:ligatures w14:val="none"/>
        </w:rPr>
      </w:pPr>
      <w:r w:rsidRPr="0006339E">
        <w:rPr>
          <w14:ligatures w14:val="none"/>
        </w:rPr>
        <w:t>Pravilnik o plačah in drugih prejemkih občinskih funkcionarjev, članov delovnih teles Občinskega sveta in članov drugih občinskih organov Občine Renče-Vogrsko (Uradno glasilo občine Renče-Vogrsko št. 3/2007) vsebuje naslednje prehodne in končne določbe:</w:t>
      </w:r>
    </w:p>
    <w:p w14:paraId="52AA6C79" w14:textId="77777777" w:rsidR="00881B70" w:rsidRPr="00FA1E64" w:rsidRDefault="00881B70" w:rsidP="00881B70">
      <w:pPr>
        <w:spacing w:before="480"/>
        <w:jc w:val="center"/>
        <w:rPr>
          <w:rFonts w:ascii="Arial" w:hAnsi="Arial" w:cs="Arial"/>
          <w:bCs/>
          <w:sz w:val="20"/>
          <w:szCs w:val="22"/>
          <w:lang w:eastAsia="sl-SI"/>
        </w:rPr>
      </w:pPr>
      <w:r w:rsidRPr="00FA1E64">
        <w:rPr>
          <w:rFonts w:ascii="Arial" w:hAnsi="Arial" w:cs="Arial"/>
          <w:bCs/>
          <w:sz w:val="20"/>
          <w:szCs w:val="22"/>
          <w:lang w:eastAsia="sl-SI"/>
        </w:rPr>
        <w:t>»Prehodne in končne določbe</w:t>
      </w:r>
    </w:p>
    <w:p w14:paraId="6F10456E" w14:textId="77777777" w:rsidR="00881B70" w:rsidRPr="00D55AE9" w:rsidRDefault="00881B70" w:rsidP="00D55AE9">
      <w:pPr>
        <w:pStyle w:val="lenprehodneinkonnedolobe"/>
      </w:pPr>
      <w:r w:rsidRPr="00D55AE9">
        <w:t>12. člen</w:t>
      </w:r>
    </w:p>
    <w:p w14:paraId="5E44873E" w14:textId="77777777" w:rsidR="00881B70" w:rsidRPr="005B3F94" w:rsidRDefault="00881B70" w:rsidP="00881B70">
      <w:pPr>
        <w:pStyle w:val="Odstavek"/>
      </w:pPr>
      <w:r w:rsidRPr="005B3F94">
        <w:t>Plače, plačila za opravljanje funkcije in sejnine se na podlagi tega Pravilnika obračunavajo in izplačujejo upravičencem za nazaj, in sicer od dneva potrditve mandata oziroma imenovanja, ne glede na datum uveljavitve Pravilnika. Za izvajanje tega pravilnika sta zadolžena tajnik občine in občinska računovodska služba.</w:t>
      </w:r>
    </w:p>
    <w:p w14:paraId="06054026" w14:textId="77777777" w:rsidR="00881B70" w:rsidRPr="00862B87" w:rsidRDefault="00881B70" w:rsidP="00D55AE9">
      <w:pPr>
        <w:pStyle w:val="lenprehodneinkonnedolobe"/>
      </w:pPr>
      <w:r w:rsidRPr="00FA1E64">
        <w:t>13. člen</w:t>
      </w:r>
    </w:p>
    <w:p w14:paraId="08DE0D68" w14:textId="7A34B61F" w:rsidR="00881B70" w:rsidRPr="0006339E" w:rsidRDefault="00881B70" w:rsidP="0006339E">
      <w:pPr>
        <w:pStyle w:val="Odstavek"/>
      </w:pPr>
      <w:r w:rsidRPr="005B3F94">
        <w:t>Ta Pravilnik začne veljati z dnem objave v občinskih uradnih objavah.</w:t>
      </w:r>
      <w:r>
        <w:t>«.</w:t>
      </w:r>
    </w:p>
    <w:p w14:paraId="49B4FDD6" w14:textId="77777777" w:rsidR="00881B70" w:rsidRPr="00862B87" w:rsidRDefault="00881B70" w:rsidP="0006339E">
      <w:pPr>
        <w:pStyle w:val="Prehodneinkonnedolobezakljunidel"/>
      </w:pPr>
      <w:r w:rsidRPr="00DE6690">
        <w:t>Pravilnik o spremembah in dopolnitvah pravilnika o plačah in drugih prejemkih občinskih funkcionarjev, članov delovnih teles (Uradno glasilo občine Renče-Vogrsko, št. 5-6 / junij-julij 2007)</w:t>
      </w:r>
      <w:r>
        <w:t xml:space="preserve"> </w:t>
      </w:r>
      <w:r w:rsidRPr="00064A51">
        <w:t>vsebuje naslednjo končno določbo:</w:t>
      </w:r>
    </w:p>
    <w:p w14:paraId="3F7AD747" w14:textId="77777777" w:rsidR="00881B70" w:rsidRPr="00862B87" w:rsidRDefault="00881B70" w:rsidP="00D55AE9">
      <w:pPr>
        <w:pStyle w:val="lenprehodneinkonnedolobe"/>
      </w:pPr>
      <w:r w:rsidRPr="00862B87">
        <w:t>»3.   člen</w:t>
      </w:r>
    </w:p>
    <w:p w14:paraId="62495AED" w14:textId="5F22D48C" w:rsidR="00881B70" w:rsidRPr="0006339E" w:rsidRDefault="00881B70" w:rsidP="0006339E">
      <w:pPr>
        <w:pStyle w:val="Odstavek"/>
      </w:pPr>
      <w:r w:rsidRPr="00862B87">
        <w:t>Ta pravilnik začne veljati naslednji dan po objavi v uradnih objavah občinskega glasila.«.</w:t>
      </w:r>
    </w:p>
    <w:p w14:paraId="333211D0" w14:textId="77777777" w:rsidR="00881B70" w:rsidRPr="00C9264D" w:rsidRDefault="00881B70" w:rsidP="0006339E">
      <w:pPr>
        <w:pStyle w:val="Prehodneinkonnedolobezakljunidel"/>
      </w:pPr>
      <w:r w:rsidRPr="00C9264D">
        <w:lastRenderedPageBreak/>
        <w:t>Pravilnik o spremembah in dopolnitvah pravilnika o plačah in drugih prejemkih občinskih funkcionarjev, članov delovnih teles (Uradno glasilo Občine Renče–Vogrsko, št. 3/2010) vsebuje naslednjo končno določbo:</w:t>
      </w:r>
    </w:p>
    <w:p w14:paraId="22E218A1" w14:textId="77777777" w:rsidR="00881B70" w:rsidRPr="00862B87" w:rsidRDefault="00881B70" w:rsidP="00D55AE9">
      <w:pPr>
        <w:pStyle w:val="lenprehodneinkonnedolobe"/>
      </w:pPr>
      <w:r w:rsidRPr="00862B87">
        <w:t>»3.   člen</w:t>
      </w:r>
    </w:p>
    <w:p w14:paraId="55AEB423" w14:textId="20BDAF81" w:rsidR="00881B70" w:rsidRPr="0006339E" w:rsidRDefault="00881B70" w:rsidP="0006339E">
      <w:pPr>
        <w:pStyle w:val="Odstavek"/>
      </w:pPr>
      <w:r w:rsidRPr="00862B87">
        <w:t>Ta pravilnik začne veljati naslednji dan po objavi v uradnih objavah občinskega glasila.«.</w:t>
      </w:r>
    </w:p>
    <w:p w14:paraId="01022401" w14:textId="6EEB587D" w:rsidR="00881B70" w:rsidRDefault="00881B70" w:rsidP="00D55AE9">
      <w:pPr>
        <w:pStyle w:val="Prehodneinkonnedolobezakljunidel"/>
      </w:pPr>
      <w:r w:rsidRPr="00CA729F">
        <w:t>Pravilnik o spremembah in dopolnitvah pravilnika o plačah in drugih prejemkih občinskih funkcionarjev, članov delovnih teles (Uradno glasilo Občine Renče–Vogrsko, št. 10/2011) vsebuje naslednjo končno določbo:</w:t>
      </w:r>
    </w:p>
    <w:p w14:paraId="4A2BE1B3" w14:textId="77777777" w:rsidR="00881B70" w:rsidRPr="00862B87" w:rsidRDefault="00881B70" w:rsidP="00D55AE9">
      <w:pPr>
        <w:pStyle w:val="lenprehodneinkonnedolobe"/>
      </w:pPr>
      <w:r w:rsidRPr="00862B87">
        <w:t>»3.   člen</w:t>
      </w:r>
    </w:p>
    <w:p w14:paraId="107E77BC" w14:textId="77777777" w:rsidR="00881B70" w:rsidRPr="00862B87" w:rsidRDefault="00881B70" w:rsidP="00881B70">
      <w:pPr>
        <w:pStyle w:val="Odstavek"/>
      </w:pPr>
      <w:r w:rsidRPr="00862B87">
        <w:t>Ta pravilnik začne veljati naslednji dan po objavi v uradnih objavah občinskega glasila.«.</w:t>
      </w:r>
    </w:p>
    <w:p w14:paraId="25FC4CBD" w14:textId="77777777" w:rsidR="001505C3" w:rsidRDefault="001505C3"/>
    <w:sectPr w:rsidR="00150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8C504C"/>
    <w:multiLevelType w:val="hybridMultilevel"/>
    <w:tmpl w:val="611A9382"/>
    <w:lvl w:ilvl="0" w:tplc="3850C2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3288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70"/>
    <w:rsid w:val="00000D3E"/>
    <w:rsid w:val="0006339E"/>
    <w:rsid w:val="0006780A"/>
    <w:rsid w:val="001505C3"/>
    <w:rsid w:val="00203A43"/>
    <w:rsid w:val="00370A0D"/>
    <w:rsid w:val="003F1E49"/>
    <w:rsid w:val="006960E2"/>
    <w:rsid w:val="007139B0"/>
    <w:rsid w:val="00881B70"/>
    <w:rsid w:val="008D30D5"/>
    <w:rsid w:val="00B218AA"/>
    <w:rsid w:val="00B61327"/>
    <w:rsid w:val="00C11C7F"/>
    <w:rsid w:val="00CD4E61"/>
    <w:rsid w:val="00D55AE9"/>
    <w:rsid w:val="00DA2B1D"/>
    <w:rsid w:val="00E07ED2"/>
    <w:rsid w:val="00E342FF"/>
    <w:rsid w:val="00E41204"/>
    <w:rsid w:val="00E560D7"/>
    <w:rsid w:val="00F840CE"/>
    <w:rsid w:val="00FC7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EF967B"/>
  <w15:chartTrackingRefBased/>
  <w15:docId w15:val="{2218510F-F23D-4830-A6F5-7D66FD57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B70"/>
    <w:pPr>
      <w:suppressAutoHyphens/>
      <w:jc w:val="left"/>
    </w:pPr>
    <w:rPr>
      <w:rFonts w:ascii="Times New Roman" w:eastAsia="Times New Roman" w:hAnsi="Times New Roman" w:cs="Times New Roman"/>
      <w:kern w:val="0"/>
      <w:sz w:val="24"/>
      <w:szCs w:val="24"/>
      <w:lang w:eastAsia="ar-SA"/>
    </w:rPr>
  </w:style>
  <w:style w:type="paragraph" w:styleId="Naslov1">
    <w:name w:val="heading 1"/>
    <w:basedOn w:val="Navaden"/>
    <w:next w:val="Navaden"/>
    <w:link w:val="Naslov1Znak"/>
    <w:uiPriority w:val="9"/>
    <w:qFormat/>
    <w:rsid w:val="00881B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881B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81B7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881B7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81B7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81B7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B7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B7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B7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B7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881B7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81B7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81B7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81B7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81B7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B7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B7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B70"/>
    <w:rPr>
      <w:rFonts w:eastAsiaTheme="majorEastAsia" w:cstheme="majorBidi"/>
      <w:color w:val="272727" w:themeColor="text1" w:themeTint="D8"/>
    </w:rPr>
  </w:style>
  <w:style w:type="paragraph" w:styleId="Naslov">
    <w:name w:val="Title"/>
    <w:basedOn w:val="Navaden"/>
    <w:next w:val="Navaden"/>
    <w:link w:val="NaslovZnak"/>
    <w:uiPriority w:val="10"/>
    <w:qFormat/>
    <w:rsid w:val="00881B7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B7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B70"/>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B7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B70"/>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881B70"/>
    <w:rPr>
      <w:i/>
      <w:iCs/>
      <w:color w:val="404040" w:themeColor="text1" w:themeTint="BF"/>
    </w:rPr>
  </w:style>
  <w:style w:type="paragraph" w:styleId="Odstavekseznama">
    <w:name w:val="List Paragraph"/>
    <w:basedOn w:val="Navaden"/>
    <w:uiPriority w:val="34"/>
    <w:qFormat/>
    <w:rsid w:val="00881B70"/>
    <w:pPr>
      <w:ind w:left="720"/>
      <w:contextualSpacing/>
    </w:pPr>
  </w:style>
  <w:style w:type="character" w:styleId="Intenzivenpoudarek">
    <w:name w:val="Intense Emphasis"/>
    <w:basedOn w:val="Privzetapisavaodstavka"/>
    <w:uiPriority w:val="21"/>
    <w:qFormat/>
    <w:rsid w:val="00881B70"/>
    <w:rPr>
      <w:i/>
      <w:iCs/>
      <w:color w:val="2F5496" w:themeColor="accent1" w:themeShade="BF"/>
    </w:rPr>
  </w:style>
  <w:style w:type="paragraph" w:styleId="Intenzivencitat">
    <w:name w:val="Intense Quote"/>
    <w:basedOn w:val="Navaden"/>
    <w:next w:val="Navaden"/>
    <w:link w:val="IntenzivencitatZnak"/>
    <w:uiPriority w:val="30"/>
    <w:qFormat/>
    <w:rsid w:val="00881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81B70"/>
    <w:rPr>
      <w:i/>
      <w:iCs/>
      <w:color w:val="2F5496" w:themeColor="accent1" w:themeShade="BF"/>
    </w:rPr>
  </w:style>
  <w:style w:type="character" w:styleId="Intenzivensklic">
    <w:name w:val="Intense Reference"/>
    <w:basedOn w:val="Privzetapisavaodstavka"/>
    <w:uiPriority w:val="32"/>
    <w:qFormat/>
    <w:rsid w:val="00881B70"/>
    <w:rPr>
      <w:b/>
      <w:bCs/>
      <w:smallCaps/>
      <w:color w:val="2F5496" w:themeColor="accent1" w:themeShade="BF"/>
      <w:spacing w:val="5"/>
    </w:rPr>
  </w:style>
  <w:style w:type="paragraph" w:customStyle="1" w:styleId="Pravnapodlaga">
    <w:name w:val="Pravna podlaga"/>
    <w:basedOn w:val="Navaden"/>
    <w:link w:val="PravnapodlagaZnak"/>
    <w:qFormat/>
    <w:rsid w:val="00881B70"/>
    <w:pPr>
      <w:suppressAutoHyphens w:val="0"/>
      <w:overflowPunct w:val="0"/>
      <w:autoSpaceDE w:val="0"/>
      <w:autoSpaceDN w:val="0"/>
      <w:adjustRightInd w:val="0"/>
      <w:spacing w:before="480"/>
      <w:ind w:firstLine="1021"/>
      <w:jc w:val="both"/>
      <w:textAlignment w:val="baseline"/>
    </w:pPr>
    <w:rPr>
      <w:rFonts w:ascii="Arial" w:hAnsi="Arial"/>
      <w:sz w:val="22"/>
      <w:szCs w:val="22"/>
      <w:lang w:val="x-none" w:eastAsia="x-none"/>
    </w:rPr>
  </w:style>
  <w:style w:type="character" w:customStyle="1" w:styleId="PravnapodlagaZnak">
    <w:name w:val="Pravna podlaga Znak"/>
    <w:link w:val="Pravnapodlaga"/>
    <w:rsid w:val="00881B70"/>
    <w:rPr>
      <w:rFonts w:ascii="Arial" w:eastAsia="Times New Roman" w:hAnsi="Arial" w:cs="Times New Roman"/>
      <w:kern w:val="0"/>
      <w:lang w:val="x-none" w:eastAsia="x-none"/>
    </w:rPr>
  </w:style>
  <w:style w:type="paragraph" w:customStyle="1" w:styleId="Naslovpravnegaakta">
    <w:name w:val="Naslov pravnega akta"/>
    <w:basedOn w:val="Navaden"/>
    <w:link w:val="NaslovpravnegaaktaZnak"/>
    <w:qFormat/>
    <w:rsid w:val="00881B70"/>
    <w:pPr>
      <w:overflowPunct w:val="0"/>
      <w:autoSpaceDE w:val="0"/>
      <w:autoSpaceDN w:val="0"/>
      <w:adjustRightInd w:val="0"/>
      <w:spacing w:before="480"/>
      <w:contextualSpacing/>
      <w:jc w:val="center"/>
      <w:textAlignment w:val="baseline"/>
    </w:pPr>
    <w:rPr>
      <w:rFonts w:ascii="Arial" w:hAnsi="Arial" w:cs="Arial"/>
      <w:b/>
      <w:sz w:val="20"/>
      <w:szCs w:val="22"/>
      <w:lang w:eastAsia="sl-SI"/>
    </w:rPr>
  </w:style>
  <w:style w:type="character" w:customStyle="1" w:styleId="NaslovpravnegaaktaZnak">
    <w:name w:val="Naslov pravnega akta Znak"/>
    <w:basedOn w:val="Privzetapisavaodstavka"/>
    <w:link w:val="Naslovpravnegaakta"/>
    <w:rsid w:val="00881B70"/>
    <w:rPr>
      <w:rFonts w:ascii="Arial" w:eastAsia="Times New Roman" w:hAnsi="Arial" w:cs="Arial"/>
      <w:b/>
      <w:kern w:val="0"/>
      <w:sz w:val="20"/>
      <w:lang w:eastAsia="sl-SI"/>
    </w:rPr>
  </w:style>
  <w:style w:type="paragraph" w:customStyle="1" w:styleId="Opozorilo">
    <w:name w:val="Opozorilo"/>
    <w:basedOn w:val="Navaden"/>
    <w:link w:val="OpozoriloZnak"/>
    <w:qFormat/>
    <w:rsid w:val="00881B70"/>
    <w:pPr>
      <w:suppressAutoHyphens w:val="0"/>
      <w:overflowPunct w:val="0"/>
      <w:autoSpaceDE w:val="0"/>
      <w:autoSpaceDN w:val="0"/>
      <w:adjustRightInd w:val="0"/>
      <w:jc w:val="both"/>
      <w:textAlignment w:val="baseline"/>
    </w:pPr>
    <w:rPr>
      <w:rFonts w:ascii="Arial" w:hAnsi="Arial" w:cs="Arial"/>
      <w:color w:val="808080"/>
      <w:sz w:val="20"/>
      <w:szCs w:val="22"/>
      <w:lang w:eastAsia="sl-SI"/>
    </w:rPr>
  </w:style>
  <w:style w:type="character" w:customStyle="1" w:styleId="OpozoriloZnak">
    <w:name w:val="Opozorilo Znak"/>
    <w:basedOn w:val="Privzetapisavaodstavka"/>
    <w:link w:val="Opozorilo"/>
    <w:rsid w:val="00881B70"/>
    <w:rPr>
      <w:rFonts w:ascii="Arial" w:eastAsia="Times New Roman" w:hAnsi="Arial" w:cs="Arial"/>
      <w:color w:val="808080"/>
      <w:kern w:val="0"/>
      <w:sz w:val="20"/>
      <w:lang w:eastAsia="sl-SI"/>
    </w:rPr>
  </w:style>
  <w:style w:type="paragraph" w:customStyle="1" w:styleId="Alineazaodstavkom">
    <w:name w:val="Alinea za odstavkom"/>
    <w:basedOn w:val="Navaden"/>
    <w:link w:val="AlineazaodstavkomZnak"/>
    <w:qFormat/>
    <w:rsid w:val="00881B70"/>
    <w:pPr>
      <w:suppressAutoHyphens w:val="0"/>
      <w:jc w:val="both"/>
    </w:pPr>
    <w:rPr>
      <w:rFonts w:ascii="Arial" w:hAnsi="Arial"/>
      <w:sz w:val="22"/>
      <w:szCs w:val="22"/>
      <w:lang w:val="x-none" w:eastAsia="x-none"/>
    </w:rPr>
  </w:style>
  <w:style w:type="character" w:customStyle="1" w:styleId="AlineazaodstavkomZnak">
    <w:name w:val="Alinea za odstavkom Znak"/>
    <w:link w:val="Alineazaodstavkom"/>
    <w:rsid w:val="00881B70"/>
    <w:rPr>
      <w:rFonts w:ascii="Arial" w:eastAsia="Times New Roman" w:hAnsi="Arial" w:cs="Times New Roman"/>
      <w:kern w:val="0"/>
      <w:lang w:val="x-none" w:eastAsia="x-none"/>
    </w:rPr>
  </w:style>
  <w:style w:type="paragraph" w:customStyle="1" w:styleId="NPB">
    <w:name w:val="NPB"/>
    <w:basedOn w:val="Navaden"/>
    <w:qFormat/>
    <w:rsid w:val="00881B70"/>
    <w:pPr>
      <w:overflowPunct w:val="0"/>
      <w:autoSpaceDE w:val="0"/>
      <w:autoSpaceDN w:val="0"/>
      <w:adjustRightInd w:val="0"/>
      <w:spacing w:before="480"/>
      <w:jc w:val="center"/>
      <w:textAlignment w:val="baseline"/>
    </w:pPr>
    <w:rPr>
      <w:rFonts w:ascii="Arial" w:hAnsi="Arial" w:cs="Arial"/>
      <w:b/>
      <w:bCs/>
      <w:color w:val="000000"/>
      <w:sz w:val="20"/>
      <w:szCs w:val="22"/>
      <w:lang w:eastAsia="sl-SI"/>
    </w:rPr>
  </w:style>
  <w:style w:type="paragraph" w:customStyle="1" w:styleId="Odstavek">
    <w:name w:val="Odstavek"/>
    <w:basedOn w:val="Navaden"/>
    <w:link w:val="OdstavekZnak"/>
    <w:qFormat/>
    <w:rsid w:val="00881B70"/>
    <w:pPr>
      <w:suppressAutoHyphens w:val="0"/>
      <w:overflowPunct w:val="0"/>
      <w:autoSpaceDE w:val="0"/>
      <w:autoSpaceDN w:val="0"/>
      <w:adjustRightInd w:val="0"/>
      <w:spacing w:before="240"/>
      <w:ind w:firstLine="1021"/>
      <w:jc w:val="both"/>
      <w:textAlignment w:val="baseline"/>
    </w:pPr>
    <w:rPr>
      <w:rFonts w:ascii="Arial" w:hAnsi="Arial" w:cs="Arial"/>
      <w:sz w:val="20"/>
      <w:szCs w:val="22"/>
      <w:lang w:eastAsia="sl-SI"/>
    </w:rPr>
  </w:style>
  <w:style w:type="character" w:customStyle="1" w:styleId="OdstavekZnak">
    <w:name w:val="Odstavek Znak"/>
    <w:basedOn w:val="Privzetapisavaodstavka"/>
    <w:link w:val="Odstavek"/>
    <w:rsid w:val="00881B70"/>
    <w:rPr>
      <w:rFonts w:ascii="Arial" w:eastAsia="Times New Roman" w:hAnsi="Arial" w:cs="Arial"/>
      <w:kern w:val="0"/>
      <w:sz w:val="20"/>
      <w:lang w:eastAsia="sl-SI"/>
    </w:rPr>
  </w:style>
  <w:style w:type="paragraph" w:customStyle="1" w:styleId="Prehodneinkonnedolobezakljunidel">
    <w:name w:val="Prehodne in končne določbe – zaključni del"/>
    <w:basedOn w:val="Navaden"/>
    <w:rsid w:val="00881B70"/>
    <w:pPr>
      <w:suppressAutoHyphens w:val="0"/>
      <w:overflowPunct w:val="0"/>
      <w:autoSpaceDE w:val="0"/>
      <w:autoSpaceDN w:val="0"/>
      <w:adjustRightInd w:val="0"/>
      <w:spacing w:before="400" w:after="400"/>
      <w:jc w:val="both"/>
      <w:textAlignment w:val="baseline"/>
    </w:pPr>
    <w:rPr>
      <w:rFonts w:ascii="Arial" w:hAnsi="Arial"/>
      <w:b/>
      <w:sz w:val="20"/>
      <w:szCs w:val="16"/>
      <w:lang w:eastAsia="sl-SI"/>
    </w:rPr>
  </w:style>
  <w:style w:type="paragraph" w:customStyle="1" w:styleId="Default">
    <w:name w:val="Default"/>
    <w:rsid w:val="00881B70"/>
    <w:pPr>
      <w:suppressAutoHyphens/>
      <w:autoSpaceDE w:val="0"/>
      <w:jc w:val="left"/>
    </w:pPr>
    <w:rPr>
      <w:rFonts w:ascii="Arial" w:eastAsia="Times New Roman" w:hAnsi="Arial" w:cs="Arial"/>
      <w:color w:val="000000"/>
      <w:kern w:val="0"/>
      <w:sz w:val="24"/>
      <w:szCs w:val="24"/>
      <w:lang w:eastAsia="ar-SA"/>
      <w14:ligatures w14:val="none"/>
    </w:rPr>
  </w:style>
  <w:style w:type="paragraph" w:customStyle="1" w:styleId="len">
    <w:name w:val="Člen"/>
    <w:basedOn w:val="Navaden"/>
    <w:next w:val="Odstavek"/>
    <w:link w:val="lenZnak"/>
    <w:qFormat/>
    <w:rsid w:val="00B61327"/>
    <w:pPr>
      <w:overflowPunct w:val="0"/>
      <w:autoSpaceDE w:val="0"/>
      <w:autoSpaceDN w:val="0"/>
      <w:adjustRightInd w:val="0"/>
      <w:spacing w:before="480"/>
      <w:contextualSpacing/>
      <w:jc w:val="center"/>
      <w:textAlignment w:val="baseline"/>
    </w:pPr>
    <w:rPr>
      <w:rFonts w:ascii="Arial" w:hAnsi="Arial" w:cs="Arial"/>
      <w:b/>
      <w:sz w:val="20"/>
      <w:szCs w:val="22"/>
      <w:lang w:eastAsia="sl-SI"/>
      <w14:ligatures w14:val="none"/>
    </w:rPr>
  </w:style>
  <w:style w:type="character" w:customStyle="1" w:styleId="lenZnak">
    <w:name w:val="Člen Znak"/>
    <w:basedOn w:val="Privzetapisavaodstavka"/>
    <w:link w:val="len"/>
    <w:rsid w:val="00B61327"/>
    <w:rPr>
      <w:rFonts w:ascii="Arial" w:eastAsia="Times New Roman" w:hAnsi="Arial" w:cs="Arial"/>
      <w:b/>
      <w:kern w:val="0"/>
      <w:sz w:val="20"/>
      <w:lang w:eastAsia="sl-SI"/>
      <w14:ligatures w14:val="none"/>
    </w:rPr>
  </w:style>
  <w:style w:type="paragraph" w:customStyle="1" w:styleId="lenprehodneinkonnedolobe">
    <w:name w:val="Člen – prehodne in končne določbe"/>
    <w:basedOn w:val="Navaden"/>
    <w:next w:val="Odstavek"/>
    <w:link w:val="lenprehodneinkonnedolobeZnak"/>
    <w:qFormat/>
    <w:rsid w:val="00D55AE9"/>
    <w:pPr>
      <w:overflowPunct w:val="0"/>
      <w:autoSpaceDE w:val="0"/>
      <w:autoSpaceDN w:val="0"/>
      <w:adjustRightInd w:val="0"/>
      <w:spacing w:before="480"/>
      <w:contextualSpacing/>
      <w:jc w:val="center"/>
      <w:textAlignment w:val="baseline"/>
    </w:pPr>
    <w:rPr>
      <w:rFonts w:ascii="Arial" w:hAnsi="Arial" w:cs="Arial"/>
      <w:sz w:val="20"/>
      <w:szCs w:val="22"/>
      <w:lang w:eastAsia="sl-SI"/>
      <w14:ligatures w14:val="none"/>
    </w:rPr>
  </w:style>
  <w:style w:type="character" w:customStyle="1" w:styleId="lenprehodneinkonnedolobeZnak">
    <w:name w:val="Člen – prehodne in končne določbe Znak"/>
    <w:basedOn w:val="Privzetapisavaodstavka"/>
    <w:link w:val="lenprehodneinkonnedolobe"/>
    <w:rsid w:val="00D55AE9"/>
    <w:rPr>
      <w:rFonts w:ascii="Arial" w:eastAsia="Times New Roman" w:hAnsi="Arial" w:cs="Arial"/>
      <w:kern w:val="0"/>
      <w:sz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1944</Words>
  <Characters>11087</Characters>
  <Application>Microsoft Office Word</Application>
  <DocSecurity>0</DocSecurity>
  <Lines>92</Lines>
  <Paragraphs>26</Paragraphs>
  <ScaleCrop>false</ScaleCrop>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Špela Glušič</cp:lastModifiedBy>
  <cp:revision>10</cp:revision>
  <dcterms:created xsi:type="dcterms:W3CDTF">2024-09-19T09:29:00Z</dcterms:created>
  <dcterms:modified xsi:type="dcterms:W3CDTF">2024-10-08T13:36:00Z</dcterms:modified>
</cp:coreProperties>
</file>