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CDA0" w14:textId="77777777" w:rsidR="002F7431" w:rsidRPr="007168D0" w:rsidRDefault="002F7431" w:rsidP="002F071B">
      <w:pPr>
        <w:pStyle w:val="Opozorilo"/>
      </w:pPr>
      <w:r w:rsidRPr="007168D0">
        <w:t>Opozorilo: Neuradno prečiščeno besedilo pravnega akta predstavlja zgolj informativni delovni pripomoček, glede katerega lokalna skupnost ne jamči odškodninsko ali kako drugače.</w:t>
      </w:r>
    </w:p>
    <w:p w14:paraId="190E5309" w14:textId="5F9C2C48" w:rsidR="002F7431" w:rsidRDefault="002F7431" w:rsidP="0079430F">
      <w:pPr>
        <w:pStyle w:val="Odstavek"/>
      </w:pPr>
      <w:r w:rsidRPr="007168D0">
        <w:t xml:space="preserve">Neuradno prečiščeno besedilo </w:t>
      </w:r>
      <w:r w:rsidR="0079430F" w:rsidRPr="0079430F">
        <w:t>Odlok</w:t>
      </w:r>
      <w:r w:rsidR="0079430F">
        <w:t>a</w:t>
      </w:r>
      <w:r w:rsidR="0079430F" w:rsidRPr="0079430F">
        <w:t xml:space="preserve"> o oglaševanju </w:t>
      </w:r>
      <w:r w:rsidRPr="007168D0">
        <w:t>obsega:</w:t>
      </w:r>
    </w:p>
    <w:p w14:paraId="271E6AEC" w14:textId="6D0188A5" w:rsidR="0079430F" w:rsidRDefault="001B560E" w:rsidP="00F76DB4">
      <w:pPr>
        <w:pStyle w:val="Alineazaodstavkom"/>
        <w:numPr>
          <w:ilvl w:val="0"/>
          <w:numId w:val="4"/>
        </w:numPr>
        <w:ind w:left="425" w:hanging="425"/>
        <w:rPr>
          <w:szCs w:val="20"/>
        </w:rPr>
      </w:pPr>
      <w:r w:rsidRPr="00F65817">
        <w:rPr>
          <w:szCs w:val="20"/>
        </w:rPr>
        <w:t>Odlok o oglaševanju (Uradno glasilo Občine Renče–Vogrsko, št. 6/2011)</w:t>
      </w:r>
      <w:r w:rsidR="00665AD1" w:rsidRPr="00F65817">
        <w:rPr>
          <w:szCs w:val="20"/>
        </w:rPr>
        <w:t>,</w:t>
      </w:r>
    </w:p>
    <w:p w14:paraId="559446ED" w14:textId="56E161CF" w:rsidR="002F7431" w:rsidRPr="00F76DB4" w:rsidRDefault="00665AD1" w:rsidP="00F76DB4">
      <w:pPr>
        <w:pStyle w:val="Alineazaodstavkom"/>
        <w:numPr>
          <w:ilvl w:val="0"/>
          <w:numId w:val="4"/>
        </w:numPr>
        <w:ind w:left="425" w:hanging="425"/>
        <w:rPr>
          <w:szCs w:val="20"/>
        </w:rPr>
      </w:pPr>
      <w:r w:rsidRPr="00F76DB4">
        <w:rPr>
          <w:szCs w:val="20"/>
        </w:rPr>
        <w:t xml:space="preserve">Odlok </w:t>
      </w:r>
      <w:r w:rsidR="003F0FC2" w:rsidRPr="003F0FC2">
        <w:rPr>
          <w:szCs w:val="20"/>
        </w:rPr>
        <w:t>o spremembah in dopolnitvah Odloka o oglaševanju</w:t>
      </w:r>
      <w:r w:rsidR="003F0FC2" w:rsidRPr="003F0FC2">
        <w:rPr>
          <w:szCs w:val="20"/>
        </w:rPr>
        <w:t xml:space="preserve"> </w:t>
      </w:r>
      <w:r w:rsidRPr="00F76DB4">
        <w:rPr>
          <w:szCs w:val="20"/>
        </w:rPr>
        <w:t xml:space="preserve">(Uradno glasilo Občine Renče–Vogrsko, št. </w:t>
      </w:r>
      <w:r w:rsidRPr="00F76DB4">
        <w:rPr>
          <w:szCs w:val="20"/>
        </w:rPr>
        <w:t>1</w:t>
      </w:r>
      <w:r w:rsidRPr="00F76DB4">
        <w:rPr>
          <w:szCs w:val="20"/>
        </w:rPr>
        <w:t>6/20</w:t>
      </w:r>
      <w:r w:rsidRPr="00F76DB4">
        <w:rPr>
          <w:szCs w:val="20"/>
        </w:rPr>
        <w:t>23</w:t>
      </w:r>
      <w:r w:rsidRPr="00F76DB4">
        <w:rPr>
          <w:szCs w:val="20"/>
        </w:rPr>
        <w:t>)</w:t>
      </w:r>
      <w:r w:rsidRPr="00F76DB4">
        <w:rPr>
          <w:szCs w:val="20"/>
        </w:rPr>
        <w:t>.</w:t>
      </w:r>
    </w:p>
    <w:p w14:paraId="3471D6F4" w14:textId="25D67C21" w:rsidR="002F7431" w:rsidRPr="007168D0" w:rsidRDefault="002F7431" w:rsidP="00804053">
      <w:pPr>
        <w:pStyle w:val="Naslovpravnegaakta"/>
      </w:pPr>
      <w:r w:rsidRPr="007168D0">
        <w:t>O D L O K</w:t>
      </w:r>
    </w:p>
    <w:p w14:paraId="0E5014DA" w14:textId="11EAA670" w:rsidR="002F7431" w:rsidRPr="007168D0" w:rsidRDefault="003F0FC2" w:rsidP="00804053">
      <w:pPr>
        <w:pStyle w:val="Naslovpravnegaakta"/>
      </w:pPr>
      <w:r w:rsidRPr="007168D0">
        <w:t>o oglaševanju</w:t>
      </w:r>
    </w:p>
    <w:p w14:paraId="6A5100FD" w14:textId="2EDC23C4" w:rsidR="008E2BBF" w:rsidRDefault="00C45BAC" w:rsidP="008E2BBF">
      <w:pPr>
        <w:pStyle w:val="NPB"/>
      </w:pPr>
      <w:r w:rsidRPr="001B512A">
        <w:t>(ne</w:t>
      </w:r>
      <w:r>
        <w:t xml:space="preserve">uradno prečiščeno besedilo št. </w:t>
      </w:r>
      <w:r>
        <w:t>1</w:t>
      </w:r>
      <w:r w:rsidRPr="001B512A">
        <w:t>)</w:t>
      </w:r>
    </w:p>
    <w:p w14:paraId="6720CCC9" w14:textId="77777777" w:rsidR="008E2BBF" w:rsidRPr="00A55A48" w:rsidRDefault="008E2BBF" w:rsidP="00472E57">
      <w:pPr>
        <w:pStyle w:val="Naslovpravnegaakta"/>
        <w:rPr>
          <w:b w:val="0"/>
          <w:bCs/>
        </w:rPr>
      </w:pPr>
      <w:r w:rsidRPr="00A55A48">
        <w:rPr>
          <w:b w:val="0"/>
          <w:bCs/>
        </w:rPr>
        <w:t>I. SPLOŠNE DOLOČBE</w:t>
      </w:r>
    </w:p>
    <w:p w14:paraId="21430935" w14:textId="7B57312A" w:rsidR="002F7431" w:rsidRPr="00472E57" w:rsidRDefault="00A55A48" w:rsidP="00472E57">
      <w:pPr>
        <w:pStyle w:val="Odstavek"/>
        <w:spacing w:before="480"/>
        <w:ind w:firstLine="0"/>
        <w:jc w:val="center"/>
        <w:rPr>
          <w:b/>
          <w:bCs/>
        </w:rPr>
      </w:pPr>
      <w:r w:rsidRPr="00472E57">
        <w:rPr>
          <w:b/>
          <w:bCs/>
        </w:rPr>
        <w:t>1. člen</w:t>
      </w:r>
    </w:p>
    <w:p w14:paraId="565584F0" w14:textId="067FEA82" w:rsidR="002F7431" w:rsidRPr="007168D0" w:rsidRDefault="002F7431" w:rsidP="0060553F">
      <w:pPr>
        <w:pStyle w:val="Odstavek"/>
      </w:pPr>
      <w:r w:rsidRPr="007168D0">
        <w:t>S tem odlokom se za območje Občine Renče-Vogrsko (v nadaljevanju:</w:t>
      </w:r>
      <w:r w:rsidR="00441D8E">
        <w:t xml:space="preserve"> </w:t>
      </w:r>
      <w:r w:rsidRPr="007168D0">
        <w:t>občina) ureja način opravljanja dejavnosti oglaševanja na objektih in napravah za oglaševanje, postavljenih na javnih površinah in na površinah, na katerih ima  občina lastninsko ali stvarno pravico.</w:t>
      </w:r>
    </w:p>
    <w:p w14:paraId="29D9D1B1" w14:textId="77777777" w:rsidR="002F7431" w:rsidRPr="007168D0" w:rsidRDefault="002F7431" w:rsidP="007168D0">
      <w:pPr>
        <w:pStyle w:val="Odstavek"/>
      </w:pPr>
      <w:r w:rsidRPr="007168D0">
        <w:t>Dejavnost oglaševanja se lahko izvaja:</w:t>
      </w:r>
    </w:p>
    <w:p w14:paraId="244E395C" w14:textId="537417B1" w:rsidR="002F7431" w:rsidRPr="007D2E95" w:rsidRDefault="002F7431" w:rsidP="0086030D">
      <w:pPr>
        <w:pStyle w:val="Alineazaodstavkom"/>
        <w:numPr>
          <w:ilvl w:val="0"/>
          <w:numId w:val="4"/>
        </w:numPr>
        <w:tabs>
          <w:tab w:val="num" w:pos="2410"/>
        </w:tabs>
        <w:ind w:left="425" w:hanging="425"/>
        <w:rPr>
          <w:szCs w:val="20"/>
        </w:rPr>
      </w:pPr>
      <w:r w:rsidRPr="007D2E95">
        <w:rPr>
          <w:szCs w:val="20"/>
        </w:rPr>
        <w:t>kot gospodarska dejavnost,</w:t>
      </w:r>
    </w:p>
    <w:p w14:paraId="67FB51E4" w14:textId="197D7420" w:rsidR="002F7431" w:rsidRPr="007D2E95" w:rsidRDefault="002F7431" w:rsidP="0086030D">
      <w:pPr>
        <w:pStyle w:val="Alineazaodstavkom"/>
        <w:numPr>
          <w:ilvl w:val="0"/>
          <w:numId w:val="4"/>
        </w:numPr>
        <w:tabs>
          <w:tab w:val="num" w:pos="425"/>
        </w:tabs>
        <w:ind w:left="425" w:hanging="425"/>
        <w:rPr>
          <w:szCs w:val="20"/>
        </w:rPr>
      </w:pPr>
      <w:r w:rsidRPr="007D2E95">
        <w:rPr>
          <w:szCs w:val="20"/>
        </w:rPr>
        <w:t>kot izbirna gospodarska javna služba,</w:t>
      </w:r>
    </w:p>
    <w:p w14:paraId="2F817F01" w14:textId="561C4D2A" w:rsidR="002F7431" w:rsidRPr="007D2E95" w:rsidRDefault="002F7431" w:rsidP="0086030D">
      <w:pPr>
        <w:pStyle w:val="Alineazaodstavkom"/>
        <w:numPr>
          <w:ilvl w:val="0"/>
          <w:numId w:val="4"/>
        </w:numPr>
        <w:tabs>
          <w:tab w:val="num" w:pos="425"/>
        </w:tabs>
        <w:ind w:left="425" w:hanging="425"/>
        <w:rPr>
          <w:szCs w:val="20"/>
        </w:rPr>
      </w:pPr>
      <w:r w:rsidRPr="007D2E95">
        <w:rPr>
          <w:szCs w:val="20"/>
        </w:rPr>
        <w:t>na stalnih (nepremičnih) objektih in napravah za oglaševanje,</w:t>
      </w:r>
    </w:p>
    <w:p w14:paraId="15F227C7" w14:textId="45E4B046" w:rsidR="002F7431" w:rsidRPr="007D2E95" w:rsidRDefault="002F7431" w:rsidP="0086030D">
      <w:pPr>
        <w:pStyle w:val="Alineazaodstavkom"/>
        <w:numPr>
          <w:ilvl w:val="0"/>
          <w:numId w:val="4"/>
        </w:numPr>
        <w:tabs>
          <w:tab w:val="num" w:pos="425"/>
        </w:tabs>
        <w:ind w:left="425" w:hanging="425"/>
        <w:rPr>
          <w:szCs w:val="20"/>
        </w:rPr>
      </w:pPr>
      <w:r w:rsidRPr="007D2E95">
        <w:rPr>
          <w:szCs w:val="20"/>
        </w:rPr>
        <w:t xml:space="preserve">v mobilnih oblikah posredovanja obvestil (začasni ali premični objekti in naprave za oglaševanje), </w:t>
      </w:r>
    </w:p>
    <w:p w14:paraId="05ECABAD" w14:textId="2DFACDD4" w:rsidR="002F7431" w:rsidRPr="007D2E95" w:rsidRDefault="002F7431" w:rsidP="0086030D">
      <w:pPr>
        <w:pStyle w:val="Alineazaodstavkom"/>
        <w:numPr>
          <w:ilvl w:val="0"/>
          <w:numId w:val="4"/>
        </w:numPr>
        <w:tabs>
          <w:tab w:val="num" w:pos="425"/>
        </w:tabs>
        <w:ind w:left="425" w:hanging="425"/>
        <w:rPr>
          <w:szCs w:val="20"/>
        </w:rPr>
      </w:pPr>
      <w:r w:rsidRPr="007D2E95">
        <w:rPr>
          <w:szCs w:val="20"/>
        </w:rPr>
        <w:t>za potrebe oglaševanja volilne kampanje.</w:t>
      </w:r>
    </w:p>
    <w:p w14:paraId="6C0049A8" w14:textId="1BB8547C" w:rsidR="002F7431" w:rsidRPr="007168D0" w:rsidRDefault="002F7431" w:rsidP="0060553F">
      <w:pPr>
        <w:pStyle w:val="Odstavek"/>
      </w:pPr>
      <w:r w:rsidRPr="007168D0">
        <w:t>S tem odlokom se določa tudi prepovedi v zvezi z oglaševanjem, nadzorstvo nad izvajanjem odloka in sankcioniranje kršitev tega odloka.</w:t>
      </w:r>
    </w:p>
    <w:p w14:paraId="1B0881D3" w14:textId="34A96D62" w:rsidR="002F7431" w:rsidRPr="00472E57" w:rsidRDefault="00472E57" w:rsidP="00472E57">
      <w:pPr>
        <w:pStyle w:val="Odstavek"/>
        <w:spacing w:before="480"/>
        <w:ind w:firstLine="0"/>
        <w:jc w:val="center"/>
        <w:rPr>
          <w:b/>
          <w:bCs/>
        </w:rPr>
      </w:pPr>
      <w:r>
        <w:rPr>
          <w:b/>
          <w:bCs/>
        </w:rPr>
        <w:t>2</w:t>
      </w:r>
      <w:r w:rsidRPr="00472E57">
        <w:rPr>
          <w:b/>
          <w:bCs/>
        </w:rPr>
        <w:t>. člen</w:t>
      </w:r>
    </w:p>
    <w:p w14:paraId="4E83F3AF" w14:textId="3F94D618" w:rsidR="002F7431" w:rsidRPr="007168D0" w:rsidRDefault="002F7431" w:rsidP="0060553F">
      <w:pPr>
        <w:pStyle w:val="Odstavek"/>
      </w:pPr>
      <w:r w:rsidRPr="007168D0">
        <w:t>Oglaševanje obsega vse oblike posredovanja obvestil in sporočil s plakati, letaki, napisi, nalepkami, znaki in drugimi oblikami za vizualno in zvočno sporočanje (v nadaljevanju: oglas) širši javnosti.</w:t>
      </w:r>
    </w:p>
    <w:p w14:paraId="1D3D6921" w14:textId="0AD1009E" w:rsidR="002F7431" w:rsidRPr="007168D0" w:rsidRDefault="002F7431" w:rsidP="00472E57">
      <w:pPr>
        <w:pStyle w:val="Odstavek"/>
      </w:pPr>
      <w:r w:rsidRPr="007168D0">
        <w:t>Obvestilo je namenjeno širši javnosti, kadar je oglas nameščen tako, da je usmerjen navzven in je vizualno oziroma zvočno zaznaven iz odprtega javnega prostora.</w:t>
      </w:r>
    </w:p>
    <w:p w14:paraId="3365B606" w14:textId="6C70CFD7" w:rsidR="002F7431" w:rsidRPr="00472E57" w:rsidRDefault="00472E57" w:rsidP="00472E57">
      <w:pPr>
        <w:pStyle w:val="Odstavek"/>
        <w:spacing w:before="480"/>
        <w:ind w:firstLine="0"/>
        <w:jc w:val="center"/>
        <w:rPr>
          <w:b/>
          <w:bCs/>
        </w:rPr>
      </w:pPr>
      <w:r>
        <w:rPr>
          <w:b/>
          <w:bCs/>
        </w:rPr>
        <w:t>3</w:t>
      </w:r>
      <w:r w:rsidRPr="00472E57">
        <w:rPr>
          <w:b/>
          <w:bCs/>
        </w:rPr>
        <w:t>. člen</w:t>
      </w:r>
    </w:p>
    <w:p w14:paraId="31C6E588" w14:textId="61AACF58" w:rsidR="002F7431" w:rsidRPr="007168D0" w:rsidRDefault="002F7431" w:rsidP="0060553F">
      <w:pPr>
        <w:pStyle w:val="Odstavek"/>
      </w:pPr>
      <w:r w:rsidRPr="007168D0">
        <w:t>Javna površina je površina, ki je pod enakimi pogoji namenjena vsem, kot so: javna cesta, ulica, trg, tržnica, igrišče, parkirišče, park, zelenica, rekreacijska površina in podobna površina.</w:t>
      </w:r>
    </w:p>
    <w:p w14:paraId="27B8F184" w14:textId="6A9E4B5F" w:rsidR="002F7431" w:rsidRPr="00472E57" w:rsidRDefault="00472E57" w:rsidP="00472E57">
      <w:pPr>
        <w:pStyle w:val="Odstavek"/>
        <w:spacing w:before="480"/>
        <w:ind w:firstLine="0"/>
        <w:jc w:val="center"/>
        <w:rPr>
          <w:b/>
          <w:bCs/>
        </w:rPr>
      </w:pPr>
      <w:r>
        <w:rPr>
          <w:b/>
          <w:bCs/>
        </w:rPr>
        <w:t>4</w:t>
      </w:r>
      <w:r w:rsidRPr="00472E57">
        <w:rPr>
          <w:b/>
          <w:bCs/>
        </w:rPr>
        <w:t>. člen</w:t>
      </w:r>
    </w:p>
    <w:p w14:paraId="531A20F1" w14:textId="51C1F91E" w:rsidR="002F7431" w:rsidRPr="007168D0" w:rsidRDefault="002F7431" w:rsidP="00472E57">
      <w:pPr>
        <w:pStyle w:val="Odstavek"/>
      </w:pPr>
      <w:r w:rsidRPr="007168D0">
        <w:t xml:space="preserve">Oglaševanje je gospodarska dejavnost, ki jo opravljajo pravne osebe ter samostojni podjetniki posamezniki, ki so registrirani za to dejavnost (v nadaljevanju: oglaševalci). </w:t>
      </w:r>
    </w:p>
    <w:p w14:paraId="289335EF" w14:textId="7AAA255E" w:rsidR="002F7431" w:rsidRPr="0060553F" w:rsidRDefault="00472E57" w:rsidP="0060553F">
      <w:pPr>
        <w:pStyle w:val="Odstavek"/>
        <w:spacing w:before="480"/>
        <w:ind w:firstLine="0"/>
        <w:jc w:val="center"/>
        <w:rPr>
          <w:b/>
          <w:bCs/>
        </w:rPr>
      </w:pPr>
      <w:r>
        <w:rPr>
          <w:b/>
          <w:bCs/>
        </w:rPr>
        <w:t>5</w:t>
      </w:r>
      <w:r w:rsidRPr="00472E57">
        <w:rPr>
          <w:b/>
          <w:bCs/>
        </w:rPr>
        <w:t>. člen</w:t>
      </w:r>
    </w:p>
    <w:p w14:paraId="3288E153" w14:textId="77777777" w:rsidR="002F7431" w:rsidRPr="007168D0" w:rsidRDefault="002F7431" w:rsidP="007168D0">
      <w:pPr>
        <w:pStyle w:val="Odstavek"/>
      </w:pPr>
      <w:r w:rsidRPr="007168D0">
        <w:t>Objekti in naprave za oglaševanje so stalni (nepremični) in začasni (premični).</w:t>
      </w:r>
    </w:p>
    <w:p w14:paraId="4838FC47" w14:textId="77777777" w:rsidR="002F7431" w:rsidRPr="007168D0" w:rsidRDefault="002F7431" w:rsidP="007168D0">
      <w:pPr>
        <w:pStyle w:val="Odstavek"/>
      </w:pPr>
    </w:p>
    <w:p w14:paraId="4D330270" w14:textId="77777777" w:rsidR="002F7431" w:rsidRPr="007168D0" w:rsidRDefault="002F7431" w:rsidP="007168D0">
      <w:pPr>
        <w:pStyle w:val="Odstavek"/>
      </w:pPr>
      <w:r w:rsidRPr="007168D0">
        <w:lastRenderedPageBreak/>
        <w:t>Stalni objekti in naprave za oglaševanje so:</w:t>
      </w:r>
    </w:p>
    <w:p w14:paraId="38F169F0" w14:textId="77777777" w:rsidR="002F7431" w:rsidRPr="00E94841" w:rsidRDefault="002F7431" w:rsidP="00E94841">
      <w:pPr>
        <w:pStyle w:val="Alineazaodstavkom"/>
        <w:tabs>
          <w:tab w:val="num" w:pos="425"/>
        </w:tabs>
        <w:ind w:left="425" w:hanging="425"/>
        <w:rPr>
          <w:szCs w:val="20"/>
        </w:rPr>
      </w:pPr>
      <w:r w:rsidRPr="00E94841">
        <w:rPr>
          <w:szCs w:val="20"/>
        </w:rPr>
        <w:t>-    reklamni (plakatni) panoji,</w:t>
      </w:r>
    </w:p>
    <w:p w14:paraId="207A0191" w14:textId="77777777" w:rsidR="002F7431" w:rsidRPr="00E94841" w:rsidRDefault="002F7431" w:rsidP="00E94841">
      <w:pPr>
        <w:pStyle w:val="Alineazaodstavkom"/>
        <w:tabs>
          <w:tab w:val="num" w:pos="425"/>
        </w:tabs>
        <w:ind w:left="425" w:hanging="425"/>
        <w:rPr>
          <w:szCs w:val="20"/>
        </w:rPr>
      </w:pPr>
      <w:r w:rsidRPr="00E94841">
        <w:rPr>
          <w:szCs w:val="20"/>
        </w:rPr>
        <w:t xml:space="preserve">-    veliki reklamni panoji - </w:t>
      </w:r>
      <w:proofErr w:type="spellStart"/>
      <w:r w:rsidRPr="00E94841">
        <w:rPr>
          <w:szCs w:val="20"/>
        </w:rPr>
        <w:t>jumbo</w:t>
      </w:r>
      <w:proofErr w:type="spellEnd"/>
      <w:r w:rsidRPr="00E94841">
        <w:rPr>
          <w:szCs w:val="20"/>
        </w:rPr>
        <w:t xml:space="preserve"> panoji,</w:t>
      </w:r>
    </w:p>
    <w:p w14:paraId="039AE84D" w14:textId="77777777" w:rsidR="002F7431" w:rsidRPr="00E94841" w:rsidRDefault="002F7431" w:rsidP="00E94841">
      <w:pPr>
        <w:pStyle w:val="Alineazaodstavkom"/>
        <w:tabs>
          <w:tab w:val="num" w:pos="425"/>
        </w:tabs>
        <w:ind w:left="425" w:hanging="425"/>
        <w:rPr>
          <w:szCs w:val="20"/>
        </w:rPr>
      </w:pPr>
      <w:r w:rsidRPr="00E94841">
        <w:rPr>
          <w:szCs w:val="20"/>
        </w:rPr>
        <w:t>-    svetlobne vitrine,</w:t>
      </w:r>
    </w:p>
    <w:p w14:paraId="68CE9688" w14:textId="77777777" w:rsidR="002F7431" w:rsidRPr="00E94841" w:rsidRDefault="002F7431" w:rsidP="00E94841">
      <w:pPr>
        <w:pStyle w:val="Alineazaodstavkom"/>
        <w:tabs>
          <w:tab w:val="num" w:pos="425"/>
        </w:tabs>
        <w:ind w:left="425" w:hanging="425"/>
        <w:rPr>
          <w:szCs w:val="20"/>
        </w:rPr>
      </w:pPr>
      <w:r w:rsidRPr="00E94841">
        <w:rPr>
          <w:szCs w:val="20"/>
        </w:rPr>
        <w:t>-    reklamni (svetlobni) stebri,</w:t>
      </w:r>
    </w:p>
    <w:p w14:paraId="5871C0F6" w14:textId="77777777" w:rsidR="002F7431" w:rsidRPr="00E94841" w:rsidRDefault="002F7431" w:rsidP="00E94841">
      <w:pPr>
        <w:pStyle w:val="Alineazaodstavkom"/>
        <w:tabs>
          <w:tab w:val="num" w:pos="425"/>
        </w:tabs>
        <w:ind w:left="425" w:hanging="425"/>
        <w:rPr>
          <w:szCs w:val="20"/>
        </w:rPr>
      </w:pPr>
      <w:r w:rsidRPr="00E94841">
        <w:rPr>
          <w:szCs w:val="20"/>
        </w:rPr>
        <w:t>-    elektronski reklamni panoji,</w:t>
      </w:r>
    </w:p>
    <w:p w14:paraId="1F048A3E" w14:textId="77777777" w:rsidR="002F7431" w:rsidRPr="00E94841" w:rsidRDefault="002F7431" w:rsidP="00E94841">
      <w:pPr>
        <w:pStyle w:val="Alineazaodstavkom"/>
        <w:tabs>
          <w:tab w:val="num" w:pos="425"/>
        </w:tabs>
        <w:ind w:left="425" w:hanging="425"/>
        <w:rPr>
          <w:szCs w:val="20"/>
        </w:rPr>
      </w:pPr>
      <w:r w:rsidRPr="00E94841">
        <w:rPr>
          <w:szCs w:val="20"/>
        </w:rPr>
        <w:t xml:space="preserve">-    nosilne konstrukcije za </w:t>
      </w:r>
      <w:proofErr w:type="spellStart"/>
      <w:r w:rsidRPr="00E94841">
        <w:rPr>
          <w:szCs w:val="20"/>
        </w:rPr>
        <w:t>čezcestne</w:t>
      </w:r>
      <w:proofErr w:type="spellEnd"/>
      <w:r w:rsidRPr="00E94841">
        <w:rPr>
          <w:szCs w:val="20"/>
        </w:rPr>
        <w:t xml:space="preserve"> transparente,</w:t>
      </w:r>
    </w:p>
    <w:p w14:paraId="0C381D15" w14:textId="77777777" w:rsidR="002F7431" w:rsidRPr="00E94841" w:rsidRDefault="002F7431" w:rsidP="00E94841">
      <w:pPr>
        <w:pStyle w:val="Alineazaodstavkom"/>
        <w:tabs>
          <w:tab w:val="num" w:pos="425"/>
        </w:tabs>
        <w:ind w:left="425" w:hanging="425"/>
        <w:rPr>
          <w:szCs w:val="20"/>
        </w:rPr>
      </w:pPr>
      <w:r w:rsidRPr="00E94841">
        <w:rPr>
          <w:szCs w:val="20"/>
        </w:rPr>
        <w:t>-    obešanke na drogovih javne razsvetljave,</w:t>
      </w:r>
    </w:p>
    <w:p w14:paraId="5FC056B7" w14:textId="77777777" w:rsidR="002F7431" w:rsidRPr="00E94841" w:rsidRDefault="002F7431" w:rsidP="00E94841">
      <w:pPr>
        <w:pStyle w:val="Alineazaodstavkom"/>
        <w:tabs>
          <w:tab w:val="num" w:pos="425"/>
        </w:tabs>
        <w:ind w:left="425" w:hanging="425"/>
        <w:rPr>
          <w:szCs w:val="20"/>
        </w:rPr>
      </w:pPr>
      <w:r w:rsidRPr="00E94841">
        <w:rPr>
          <w:szCs w:val="20"/>
        </w:rPr>
        <w:t>-    totemi,</w:t>
      </w:r>
    </w:p>
    <w:p w14:paraId="70CB8B23" w14:textId="77777777" w:rsidR="002F7431" w:rsidRPr="00E94841" w:rsidRDefault="002F7431" w:rsidP="00E94841">
      <w:pPr>
        <w:pStyle w:val="Alineazaodstavkom"/>
        <w:tabs>
          <w:tab w:val="num" w:pos="425"/>
        </w:tabs>
        <w:ind w:left="425" w:hanging="425"/>
        <w:rPr>
          <w:szCs w:val="20"/>
        </w:rPr>
      </w:pPr>
      <w:r w:rsidRPr="00E94841">
        <w:rPr>
          <w:szCs w:val="20"/>
        </w:rPr>
        <w:t>-    slikovno ali pisno obdelane stene zgradb,</w:t>
      </w:r>
    </w:p>
    <w:p w14:paraId="4BA5A3B1" w14:textId="77777777" w:rsidR="002F7431" w:rsidRPr="00E94841" w:rsidRDefault="002F7431" w:rsidP="00E94841">
      <w:pPr>
        <w:pStyle w:val="Alineazaodstavkom"/>
        <w:tabs>
          <w:tab w:val="num" w:pos="425"/>
        </w:tabs>
        <w:ind w:left="425" w:hanging="425"/>
        <w:rPr>
          <w:szCs w:val="20"/>
        </w:rPr>
      </w:pPr>
      <w:r w:rsidRPr="00E94841">
        <w:rPr>
          <w:szCs w:val="20"/>
        </w:rPr>
        <w:t>-    zvočni objekti in naprave,</w:t>
      </w:r>
    </w:p>
    <w:p w14:paraId="1E5E3F27" w14:textId="6646F4AD" w:rsidR="0060553F" w:rsidRPr="00E94841" w:rsidRDefault="002F7431" w:rsidP="00E94841">
      <w:pPr>
        <w:pStyle w:val="Alineazaodstavkom"/>
        <w:tabs>
          <w:tab w:val="num" w:pos="425"/>
        </w:tabs>
        <w:ind w:left="425" w:hanging="425"/>
        <w:rPr>
          <w:szCs w:val="20"/>
        </w:rPr>
      </w:pPr>
      <w:r w:rsidRPr="00E94841">
        <w:rPr>
          <w:szCs w:val="20"/>
        </w:rPr>
        <w:t>-    drugi reklamni objekti in naprave.</w:t>
      </w:r>
    </w:p>
    <w:p w14:paraId="456B4C1D" w14:textId="77777777" w:rsidR="002F7431" w:rsidRPr="007168D0" w:rsidRDefault="002F7431" w:rsidP="007168D0">
      <w:pPr>
        <w:pStyle w:val="Odstavek"/>
      </w:pPr>
      <w:r w:rsidRPr="007168D0">
        <w:t>Začasni objekti in naprave za oglaševanje so:</w:t>
      </w:r>
    </w:p>
    <w:p w14:paraId="4053C59C" w14:textId="77777777" w:rsidR="002F7431" w:rsidRPr="00E94841" w:rsidRDefault="002F7431" w:rsidP="00E94841">
      <w:pPr>
        <w:pStyle w:val="Alineazaodstavkom"/>
        <w:tabs>
          <w:tab w:val="num" w:pos="425"/>
        </w:tabs>
        <w:ind w:left="425" w:hanging="425"/>
        <w:rPr>
          <w:szCs w:val="20"/>
        </w:rPr>
      </w:pPr>
      <w:r w:rsidRPr="00E94841">
        <w:rPr>
          <w:szCs w:val="20"/>
        </w:rPr>
        <w:t>-    prenosljivi panoji,</w:t>
      </w:r>
    </w:p>
    <w:p w14:paraId="68D0B9AD" w14:textId="77777777" w:rsidR="002F7431" w:rsidRPr="00E94841" w:rsidRDefault="002F7431" w:rsidP="00E94841">
      <w:pPr>
        <w:pStyle w:val="Alineazaodstavkom"/>
        <w:tabs>
          <w:tab w:val="num" w:pos="425"/>
        </w:tabs>
        <w:ind w:left="425" w:hanging="425"/>
        <w:rPr>
          <w:szCs w:val="20"/>
        </w:rPr>
      </w:pPr>
      <w:r w:rsidRPr="00E94841">
        <w:rPr>
          <w:szCs w:val="20"/>
        </w:rPr>
        <w:t>-    panoji, ki jih prenašajo ljudje,</w:t>
      </w:r>
    </w:p>
    <w:p w14:paraId="2A70110B" w14:textId="77777777" w:rsidR="002F7431" w:rsidRPr="00E94841" w:rsidRDefault="002F7431" w:rsidP="00E94841">
      <w:pPr>
        <w:pStyle w:val="Alineazaodstavkom"/>
        <w:tabs>
          <w:tab w:val="num" w:pos="425"/>
        </w:tabs>
        <w:ind w:left="425" w:hanging="425"/>
        <w:rPr>
          <w:szCs w:val="20"/>
        </w:rPr>
      </w:pPr>
      <w:r w:rsidRPr="00E94841">
        <w:rPr>
          <w:szCs w:val="20"/>
        </w:rPr>
        <w:t>-    zastave,</w:t>
      </w:r>
    </w:p>
    <w:p w14:paraId="284A9BC1" w14:textId="77777777" w:rsidR="002F7431" w:rsidRPr="00E94841" w:rsidRDefault="002F7431" w:rsidP="00E94841">
      <w:pPr>
        <w:pStyle w:val="Alineazaodstavkom"/>
        <w:tabs>
          <w:tab w:val="num" w:pos="425"/>
        </w:tabs>
        <w:ind w:left="425" w:hanging="425"/>
        <w:rPr>
          <w:szCs w:val="20"/>
        </w:rPr>
      </w:pPr>
      <w:r w:rsidRPr="00E94841">
        <w:rPr>
          <w:szCs w:val="20"/>
        </w:rPr>
        <w:t>-    baloni,</w:t>
      </w:r>
    </w:p>
    <w:p w14:paraId="5145FCE6" w14:textId="77777777" w:rsidR="002F7431" w:rsidRPr="00E94841" w:rsidRDefault="002F7431" w:rsidP="00E94841">
      <w:pPr>
        <w:pStyle w:val="Alineazaodstavkom"/>
        <w:tabs>
          <w:tab w:val="num" w:pos="425"/>
        </w:tabs>
        <w:ind w:left="425" w:hanging="425"/>
        <w:rPr>
          <w:szCs w:val="20"/>
        </w:rPr>
      </w:pPr>
      <w:r w:rsidRPr="00E94841">
        <w:rPr>
          <w:szCs w:val="20"/>
        </w:rPr>
        <w:t>-    panoji in naprave za oglaševanje na vozilih,</w:t>
      </w:r>
    </w:p>
    <w:p w14:paraId="0503EFD4" w14:textId="77777777" w:rsidR="002F7431" w:rsidRPr="00E94841" w:rsidRDefault="002F7431" w:rsidP="00E94841">
      <w:pPr>
        <w:pStyle w:val="Alineazaodstavkom"/>
        <w:tabs>
          <w:tab w:val="num" w:pos="425"/>
        </w:tabs>
        <w:ind w:left="425" w:hanging="425"/>
        <w:rPr>
          <w:szCs w:val="20"/>
        </w:rPr>
      </w:pPr>
      <w:r w:rsidRPr="00E94841">
        <w:rPr>
          <w:szCs w:val="20"/>
        </w:rPr>
        <w:t>-    transparenti (obcestni, na ograjah ali fasadah ipd.),</w:t>
      </w:r>
    </w:p>
    <w:p w14:paraId="03145D8E" w14:textId="77777777" w:rsidR="002F7431" w:rsidRPr="00E94841" w:rsidRDefault="002F7431" w:rsidP="00E94841">
      <w:pPr>
        <w:pStyle w:val="Alineazaodstavkom"/>
        <w:tabs>
          <w:tab w:val="num" w:pos="425"/>
        </w:tabs>
        <w:ind w:left="425" w:hanging="425"/>
        <w:rPr>
          <w:szCs w:val="20"/>
        </w:rPr>
      </w:pPr>
      <w:r w:rsidRPr="00E94841">
        <w:rPr>
          <w:szCs w:val="20"/>
        </w:rPr>
        <w:t xml:space="preserve">-    drugi podobni premični objekti in naprave.    </w:t>
      </w:r>
    </w:p>
    <w:p w14:paraId="7C3EBCED" w14:textId="47F3A87C" w:rsidR="002F7431" w:rsidRPr="0060553F" w:rsidRDefault="00472E57" w:rsidP="0060553F">
      <w:pPr>
        <w:pStyle w:val="Odstavek"/>
        <w:spacing w:before="480"/>
        <w:ind w:firstLine="0"/>
        <w:jc w:val="center"/>
        <w:rPr>
          <w:b/>
          <w:bCs/>
        </w:rPr>
      </w:pPr>
      <w:r>
        <w:rPr>
          <w:b/>
          <w:bCs/>
        </w:rPr>
        <w:t>6</w:t>
      </w:r>
      <w:r w:rsidRPr="00472E57">
        <w:rPr>
          <w:b/>
          <w:bCs/>
        </w:rPr>
        <w:t>. člen</w:t>
      </w:r>
    </w:p>
    <w:p w14:paraId="52F0599D" w14:textId="356F3E61" w:rsidR="002F7431" w:rsidRPr="007168D0" w:rsidRDefault="002F7431" w:rsidP="0060553F">
      <w:pPr>
        <w:pStyle w:val="Odstavek"/>
      </w:pPr>
      <w:r w:rsidRPr="007168D0">
        <w:t>Stalni objekti in naprave za oglaševanje na javnih površinah oziroma na površinah na katerih ima občina lastninsko, stvarno ali drugo pravico, predstavljajo eno od vrst urbane opreme in kot objekti javne infrastrukture predstavljajo element prostorskega načrtovanja.</w:t>
      </w:r>
    </w:p>
    <w:p w14:paraId="55D0BB62" w14:textId="36286FDB" w:rsidR="002F7431" w:rsidRPr="007168D0" w:rsidRDefault="002F7431" w:rsidP="0060553F">
      <w:pPr>
        <w:pStyle w:val="Odstavek"/>
      </w:pPr>
      <w:r w:rsidRPr="007168D0">
        <w:t xml:space="preserve">Pogoje za postavitev stalnih objektov in naprav za oglaševanje določajo občinski prostorski akti in predpisi, ki obravnavajo in urejajo graditev objektov. </w:t>
      </w:r>
    </w:p>
    <w:p w14:paraId="43B1706C" w14:textId="77777777" w:rsidR="002F7431" w:rsidRPr="007168D0" w:rsidRDefault="002F7431" w:rsidP="007168D0">
      <w:pPr>
        <w:pStyle w:val="Odstavek"/>
      </w:pPr>
      <w:r w:rsidRPr="007168D0">
        <w:t>Seznam lokacij stalnih objektov in naprav za oglaševanje določi župan in jih objavi na spletni strani občine.</w:t>
      </w:r>
    </w:p>
    <w:p w14:paraId="7BF8484B" w14:textId="4905160B" w:rsidR="002F7431" w:rsidRPr="00E94841" w:rsidRDefault="00472E57" w:rsidP="00E94841">
      <w:pPr>
        <w:pStyle w:val="Odstavek"/>
        <w:spacing w:before="480"/>
        <w:ind w:firstLine="0"/>
        <w:jc w:val="center"/>
        <w:rPr>
          <w:b/>
          <w:bCs/>
        </w:rPr>
      </w:pPr>
      <w:r>
        <w:rPr>
          <w:b/>
          <w:bCs/>
        </w:rPr>
        <w:t>7</w:t>
      </w:r>
      <w:r w:rsidRPr="00472E57">
        <w:rPr>
          <w:b/>
          <w:bCs/>
        </w:rPr>
        <w:t>. člen</w:t>
      </w:r>
    </w:p>
    <w:p w14:paraId="6513158B" w14:textId="38C1DB51" w:rsidR="002F7431" w:rsidRPr="007168D0" w:rsidRDefault="002F7431" w:rsidP="0060553F">
      <w:pPr>
        <w:pStyle w:val="Odstavek"/>
      </w:pPr>
      <w:r w:rsidRPr="007168D0">
        <w:t>Oglas mora biti napisan v slovenskem jeziku.</w:t>
      </w:r>
    </w:p>
    <w:p w14:paraId="15559485" w14:textId="2C96E5B5" w:rsidR="002F7431" w:rsidRPr="007168D0" w:rsidRDefault="002F7431" w:rsidP="00472E57">
      <w:pPr>
        <w:pStyle w:val="Odstavek"/>
      </w:pPr>
      <w:r w:rsidRPr="007168D0">
        <w:t xml:space="preserve">Oglaševalec lahko izjemoma  izvaja oglaševanje tudi v tujem jeziku, vendar ob upoštevanju določil zakona, ki določa javno rabo slovenščine. </w:t>
      </w:r>
    </w:p>
    <w:p w14:paraId="27A8F6B2" w14:textId="4FD5D902" w:rsidR="002F7431" w:rsidRPr="0060553F" w:rsidRDefault="00472E57" w:rsidP="0060553F">
      <w:pPr>
        <w:pStyle w:val="Odstavek"/>
        <w:spacing w:before="480"/>
        <w:ind w:firstLine="0"/>
        <w:jc w:val="center"/>
        <w:rPr>
          <w:b/>
          <w:bCs/>
        </w:rPr>
      </w:pPr>
      <w:r>
        <w:rPr>
          <w:b/>
          <w:bCs/>
        </w:rPr>
        <w:t>8</w:t>
      </w:r>
      <w:r w:rsidRPr="00472E57">
        <w:rPr>
          <w:b/>
          <w:bCs/>
        </w:rPr>
        <w:t>. člen</w:t>
      </w:r>
    </w:p>
    <w:p w14:paraId="40DDC397" w14:textId="501DF740" w:rsidR="002F7431" w:rsidRPr="007168D0" w:rsidRDefault="002F7431" w:rsidP="00472E57">
      <w:pPr>
        <w:pStyle w:val="Odstavek"/>
      </w:pPr>
      <w:r w:rsidRPr="007168D0">
        <w:t>Na zemljiščih in objektih, na katerih ima občina lastninsko ali stvarno pravico ter na ostalih javnih površinah, se oglaševanje in obveščanje opravlja kot gospodarska dejavnost in jo lahko opravljajo pravne osebe ali samostojni podjetniki posamezniki, ki so registrirani za to dejavnost in si pridobijo pravico oglaševanja in obveščanja na podlagi ustreznega soglasja občine skladno s tem odlokom in drugimi predpisi, ki urejajo to področje.</w:t>
      </w:r>
    </w:p>
    <w:p w14:paraId="5C678BED" w14:textId="1C8BAB85" w:rsidR="002F7431" w:rsidRPr="0060553F" w:rsidRDefault="00472E57" w:rsidP="0060553F">
      <w:pPr>
        <w:pStyle w:val="Odstavek"/>
        <w:spacing w:before="480"/>
        <w:ind w:firstLine="0"/>
        <w:jc w:val="center"/>
        <w:rPr>
          <w:b/>
          <w:bCs/>
        </w:rPr>
      </w:pPr>
      <w:r>
        <w:rPr>
          <w:b/>
          <w:bCs/>
        </w:rPr>
        <w:t>9</w:t>
      </w:r>
      <w:r w:rsidRPr="00472E57">
        <w:rPr>
          <w:b/>
          <w:bCs/>
        </w:rPr>
        <w:t>. člen</w:t>
      </w:r>
    </w:p>
    <w:p w14:paraId="5DD1F0FA" w14:textId="7E003636" w:rsidR="002F7431" w:rsidRPr="007168D0" w:rsidRDefault="002F7431" w:rsidP="0060553F">
      <w:pPr>
        <w:pStyle w:val="Odstavek"/>
      </w:pPr>
      <w:r w:rsidRPr="007168D0">
        <w:t>Z objekti in napravami za oglaševanje (stalnimi in začasnimi), ki jih postavi občina upravlja občinska uprava, vzdržuje pa jih režijski obrat občine (v nadaljevanju: izvajalec javne službe).</w:t>
      </w:r>
    </w:p>
    <w:p w14:paraId="30B9725F" w14:textId="665020DE" w:rsidR="002F7431" w:rsidRPr="007168D0" w:rsidRDefault="002F7431" w:rsidP="00472E57">
      <w:pPr>
        <w:pStyle w:val="Odstavek"/>
      </w:pPr>
      <w:r w:rsidRPr="007168D0">
        <w:t>Oglaševanje (nameščanje oglasov in plakatiranje) na objektih in napravah iz prvega odstavka tega člena opravlja izvajalec javne službe.</w:t>
      </w:r>
    </w:p>
    <w:p w14:paraId="357FA549" w14:textId="77777777" w:rsidR="00AA1ADE" w:rsidRDefault="00AA1ADE" w:rsidP="0060553F">
      <w:pPr>
        <w:pStyle w:val="Odstavek"/>
        <w:spacing w:before="480"/>
        <w:ind w:firstLine="0"/>
        <w:jc w:val="center"/>
        <w:rPr>
          <w:b/>
          <w:bCs/>
        </w:rPr>
      </w:pPr>
    </w:p>
    <w:p w14:paraId="31479663" w14:textId="0D273DEF" w:rsidR="002F7431" w:rsidRPr="0060553F" w:rsidRDefault="00472E57" w:rsidP="0060553F">
      <w:pPr>
        <w:pStyle w:val="Odstavek"/>
        <w:spacing w:before="480"/>
        <w:ind w:firstLine="0"/>
        <w:jc w:val="center"/>
        <w:rPr>
          <w:b/>
          <w:bCs/>
        </w:rPr>
      </w:pPr>
      <w:r w:rsidRPr="00472E57">
        <w:rPr>
          <w:b/>
          <w:bCs/>
        </w:rPr>
        <w:lastRenderedPageBreak/>
        <w:t>1</w:t>
      </w:r>
      <w:r>
        <w:rPr>
          <w:b/>
          <w:bCs/>
        </w:rPr>
        <w:t>0</w:t>
      </w:r>
      <w:r w:rsidRPr="00472E57">
        <w:rPr>
          <w:b/>
          <w:bCs/>
        </w:rPr>
        <w:t>. člen</w:t>
      </w:r>
    </w:p>
    <w:p w14:paraId="22612052" w14:textId="77777777" w:rsidR="002F7431" w:rsidRPr="007168D0" w:rsidRDefault="002F7431" w:rsidP="007168D0">
      <w:pPr>
        <w:pStyle w:val="Odstavek"/>
      </w:pPr>
      <w:r w:rsidRPr="007168D0">
        <w:t>Izvajalec javne službe je dolžan skrbeti:</w:t>
      </w:r>
    </w:p>
    <w:p w14:paraId="0321A0CA" w14:textId="273CCB71" w:rsidR="002F7431" w:rsidRPr="00E94841" w:rsidRDefault="002F7431" w:rsidP="0086030D">
      <w:pPr>
        <w:pStyle w:val="Alineazaodstavkom"/>
        <w:numPr>
          <w:ilvl w:val="0"/>
          <w:numId w:val="4"/>
        </w:numPr>
        <w:tabs>
          <w:tab w:val="num" w:pos="425"/>
        </w:tabs>
        <w:ind w:left="425" w:hanging="425"/>
        <w:rPr>
          <w:szCs w:val="20"/>
        </w:rPr>
      </w:pPr>
      <w:r w:rsidRPr="00E94841">
        <w:rPr>
          <w:szCs w:val="20"/>
        </w:rPr>
        <w:t>da redno vzdržuje in obnavlja objekte in naprave za oglaševanje,</w:t>
      </w:r>
    </w:p>
    <w:p w14:paraId="3C22254C" w14:textId="23816912" w:rsidR="002F7431" w:rsidRPr="00E94841" w:rsidRDefault="002F7431" w:rsidP="0086030D">
      <w:pPr>
        <w:pStyle w:val="Alineazaodstavkom"/>
        <w:numPr>
          <w:ilvl w:val="0"/>
          <w:numId w:val="4"/>
        </w:numPr>
        <w:tabs>
          <w:tab w:val="num" w:pos="425"/>
        </w:tabs>
        <w:ind w:left="425" w:hanging="425"/>
        <w:rPr>
          <w:szCs w:val="20"/>
        </w:rPr>
      </w:pPr>
      <w:r w:rsidRPr="00E94841">
        <w:rPr>
          <w:szCs w:val="20"/>
        </w:rPr>
        <w:t>da vzdržuje red in čistočo v neposredni okolici objektov in naprav za oglaševanje,</w:t>
      </w:r>
    </w:p>
    <w:p w14:paraId="12C13E77" w14:textId="7AECE0FF" w:rsidR="002F7431" w:rsidRPr="0074062A" w:rsidRDefault="002F7431" w:rsidP="0086030D">
      <w:pPr>
        <w:pStyle w:val="Alineazaodstavkom"/>
        <w:numPr>
          <w:ilvl w:val="0"/>
          <w:numId w:val="4"/>
        </w:numPr>
        <w:tabs>
          <w:tab w:val="num" w:pos="0"/>
        </w:tabs>
        <w:ind w:left="425" w:hanging="425"/>
        <w:rPr>
          <w:szCs w:val="20"/>
        </w:rPr>
      </w:pPr>
      <w:r w:rsidRPr="0074062A">
        <w:rPr>
          <w:szCs w:val="20"/>
        </w:rPr>
        <w:t>da so nameščeni oglasi opremljeni z občinskim žigom in datumom, do katerega dneva sme oglas</w:t>
      </w:r>
      <w:r w:rsidR="00E94841" w:rsidRPr="0074062A">
        <w:rPr>
          <w:szCs w:val="20"/>
        </w:rPr>
        <w:t xml:space="preserve"> </w:t>
      </w:r>
      <w:r w:rsidRPr="0074062A">
        <w:rPr>
          <w:szCs w:val="20"/>
        </w:rPr>
        <w:t>viseti na objektu za</w:t>
      </w:r>
      <w:r w:rsidR="00E94841" w:rsidRPr="0074062A">
        <w:rPr>
          <w:szCs w:val="20"/>
        </w:rPr>
        <w:t xml:space="preserve"> </w:t>
      </w:r>
      <w:r w:rsidRPr="0074062A">
        <w:rPr>
          <w:szCs w:val="20"/>
        </w:rPr>
        <w:t>oglaševanje,</w:t>
      </w:r>
    </w:p>
    <w:p w14:paraId="1A8611DB" w14:textId="4D844E87" w:rsidR="002F7431" w:rsidRPr="00E94841" w:rsidRDefault="002F7431" w:rsidP="0086030D">
      <w:pPr>
        <w:pStyle w:val="Alineazaodstavkom"/>
        <w:numPr>
          <w:ilvl w:val="0"/>
          <w:numId w:val="4"/>
        </w:numPr>
        <w:tabs>
          <w:tab w:val="num" w:pos="425"/>
        </w:tabs>
        <w:ind w:left="425" w:hanging="425"/>
        <w:rPr>
          <w:szCs w:val="20"/>
        </w:rPr>
      </w:pPr>
      <w:r w:rsidRPr="00E94841">
        <w:rPr>
          <w:szCs w:val="20"/>
        </w:rPr>
        <w:t xml:space="preserve">da odstrani poškodovane oglase in jih zamenja z novimi, </w:t>
      </w:r>
    </w:p>
    <w:p w14:paraId="3B8A1965" w14:textId="6D8914A5" w:rsidR="002F7431" w:rsidRPr="00E94841" w:rsidRDefault="002F7431" w:rsidP="0086030D">
      <w:pPr>
        <w:pStyle w:val="Alineazaodstavkom"/>
        <w:numPr>
          <w:ilvl w:val="0"/>
          <w:numId w:val="4"/>
        </w:numPr>
        <w:tabs>
          <w:tab w:val="num" w:pos="425"/>
        </w:tabs>
        <w:ind w:left="425" w:hanging="425"/>
        <w:rPr>
          <w:szCs w:val="20"/>
        </w:rPr>
      </w:pPr>
      <w:r w:rsidRPr="00E94841">
        <w:rPr>
          <w:szCs w:val="20"/>
        </w:rPr>
        <w:t>da odstrani nepravilno postavljene oglase.</w:t>
      </w:r>
    </w:p>
    <w:p w14:paraId="773478F6" w14:textId="1F726110" w:rsidR="002F7431" w:rsidRPr="00E94841" w:rsidRDefault="00472E57" w:rsidP="00E94841">
      <w:pPr>
        <w:pStyle w:val="Odstavek"/>
        <w:spacing w:before="480"/>
        <w:ind w:firstLine="0"/>
        <w:jc w:val="center"/>
        <w:rPr>
          <w:b/>
          <w:bCs/>
        </w:rPr>
      </w:pPr>
      <w:r w:rsidRPr="00472E57">
        <w:rPr>
          <w:b/>
          <w:bCs/>
        </w:rPr>
        <w:t>1</w:t>
      </w:r>
      <w:r>
        <w:rPr>
          <w:b/>
          <w:bCs/>
        </w:rPr>
        <w:t>1</w:t>
      </w:r>
      <w:r w:rsidRPr="00472E57">
        <w:rPr>
          <w:b/>
          <w:bCs/>
        </w:rPr>
        <w:t>. člen</w:t>
      </w:r>
    </w:p>
    <w:p w14:paraId="331178A5" w14:textId="77777777" w:rsidR="002F7431" w:rsidRPr="007168D0" w:rsidRDefault="002F7431" w:rsidP="007168D0">
      <w:pPr>
        <w:pStyle w:val="Odstavek"/>
      </w:pPr>
      <w:r w:rsidRPr="007168D0">
        <w:t>Z objekti in napravami za oglaševanje, ki jih na podlagi soglasja občine postavijo oglaševalci, upravlja in vzdržuje posamezen oglaševalec.</w:t>
      </w:r>
    </w:p>
    <w:p w14:paraId="404E0E69" w14:textId="77777777" w:rsidR="002F7431" w:rsidRPr="007168D0" w:rsidRDefault="002F7431" w:rsidP="007168D0">
      <w:pPr>
        <w:pStyle w:val="Odstavek"/>
      </w:pPr>
      <w:r w:rsidRPr="007168D0">
        <w:t>Oglaševalci so dolžni skrbeti:</w:t>
      </w:r>
    </w:p>
    <w:p w14:paraId="0D8B9C07" w14:textId="123DF85F" w:rsidR="002F7431" w:rsidRPr="00E94841" w:rsidRDefault="002F7431" w:rsidP="0086030D">
      <w:pPr>
        <w:pStyle w:val="Alineazaodstavkom"/>
        <w:numPr>
          <w:ilvl w:val="0"/>
          <w:numId w:val="4"/>
        </w:numPr>
        <w:tabs>
          <w:tab w:val="num" w:pos="425"/>
        </w:tabs>
        <w:ind w:left="425" w:hanging="425"/>
        <w:rPr>
          <w:szCs w:val="20"/>
        </w:rPr>
      </w:pPr>
      <w:r w:rsidRPr="00E94841">
        <w:rPr>
          <w:szCs w:val="20"/>
        </w:rPr>
        <w:t>da  redno vzdržujejo in obnavljajo lastne objekte in naprave za oglaševanje,</w:t>
      </w:r>
    </w:p>
    <w:p w14:paraId="3FED6FC4" w14:textId="5647AE4B" w:rsidR="002F7431" w:rsidRPr="00E94841" w:rsidRDefault="002F7431" w:rsidP="0086030D">
      <w:pPr>
        <w:pStyle w:val="Alineazaodstavkom"/>
        <w:numPr>
          <w:ilvl w:val="0"/>
          <w:numId w:val="4"/>
        </w:numPr>
        <w:tabs>
          <w:tab w:val="num" w:pos="425"/>
        </w:tabs>
        <w:ind w:left="425" w:hanging="425"/>
        <w:rPr>
          <w:szCs w:val="20"/>
        </w:rPr>
      </w:pPr>
      <w:r w:rsidRPr="00E94841">
        <w:rPr>
          <w:szCs w:val="20"/>
        </w:rPr>
        <w:t>da vzdržujejo red in čistočo v neposredni okolici lastnih objektov in naprav za oglaševanje,</w:t>
      </w:r>
    </w:p>
    <w:p w14:paraId="12E58706" w14:textId="4F0F80E1" w:rsidR="002F7431" w:rsidRPr="00E94841" w:rsidRDefault="002F7431" w:rsidP="0086030D">
      <w:pPr>
        <w:pStyle w:val="Alineazaodstavkom"/>
        <w:numPr>
          <w:ilvl w:val="0"/>
          <w:numId w:val="4"/>
        </w:numPr>
        <w:tabs>
          <w:tab w:val="num" w:pos="425"/>
        </w:tabs>
        <w:ind w:left="425" w:hanging="425"/>
        <w:rPr>
          <w:szCs w:val="20"/>
        </w:rPr>
      </w:pPr>
      <w:r w:rsidRPr="00E94841">
        <w:rPr>
          <w:szCs w:val="20"/>
        </w:rPr>
        <w:t>da je vsak objekt ali naprava za oglaševanje označena z logotipom oglaševalca,</w:t>
      </w:r>
    </w:p>
    <w:p w14:paraId="0A79BC56" w14:textId="511C03E9" w:rsidR="002F7431" w:rsidRPr="00E94841" w:rsidRDefault="002F7431" w:rsidP="0086030D">
      <w:pPr>
        <w:pStyle w:val="Alineazaodstavkom"/>
        <w:numPr>
          <w:ilvl w:val="0"/>
          <w:numId w:val="4"/>
        </w:numPr>
        <w:tabs>
          <w:tab w:val="num" w:pos="425"/>
        </w:tabs>
        <w:ind w:left="425" w:hanging="425"/>
        <w:rPr>
          <w:szCs w:val="20"/>
        </w:rPr>
      </w:pPr>
      <w:r w:rsidRPr="00E94841">
        <w:rPr>
          <w:szCs w:val="20"/>
        </w:rPr>
        <w:t>da so oglasi estetsko razvrščeni,</w:t>
      </w:r>
    </w:p>
    <w:p w14:paraId="7B3AE9D5" w14:textId="2476A2B6" w:rsidR="002F7431" w:rsidRPr="00E94841" w:rsidRDefault="002F7431" w:rsidP="0086030D">
      <w:pPr>
        <w:pStyle w:val="Alineazaodstavkom"/>
        <w:numPr>
          <w:ilvl w:val="0"/>
          <w:numId w:val="4"/>
        </w:numPr>
        <w:tabs>
          <w:tab w:val="num" w:pos="425"/>
        </w:tabs>
        <w:ind w:left="425" w:hanging="425"/>
        <w:rPr>
          <w:szCs w:val="20"/>
        </w:rPr>
      </w:pPr>
      <w:r w:rsidRPr="00E94841">
        <w:rPr>
          <w:szCs w:val="20"/>
        </w:rPr>
        <w:t>da so objekti in naprave za oglaševanje prelepljeni z belo polo papirja v času, ko se na njih ne oglašuje,</w:t>
      </w:r>
    </w:p>
    <w:p w14:paraId="3BDBB308" w14:textId="249E0D9B" w:rsidR="002F7431" w:rsidRPr="00E94841" w:rsidRDefault="002F7431" w:rsidP="0086030D">
      <w:pPr>
        <w:pStyle w:val="Alineazaodstavkom"/>
        <w:numPr>
          <w:ilvl w:val="0"/>
          <w:numId w:val="4"/>
        </w:numPr>
        <w:tabs>
          <w:tab w:val="num" w:pos="425"/>
        </w:tabs>
        <w:ind w:left="425" w:hanging="425"/>
        <w:rPr>
          <w:szCs w:val="20"/>
        </w:rPr>
      </w:pPr>
      <w:r w:rsidRPr="00E94841">
        <w:rPr>
          <w:szCs w:val="20"/>
        </w:rPr>
        <w:t xml:space="preserve">da so oglasi napisani v skladu s 7. členom tega odloka. </w:t>
      </w:r>
    </w:p>
    <w:p w14:paraId="4395C4DD" w14:textId="55EA5213" w:rsidR="002F7431" w:rsidRPr="0060553F" w:rsidRDefault="00472E57" w:rsidP="0060553F">
      <w:pPr>
        <w:pStyle w:val="Odstavek"/>
        <w:spacing w:before="480"/>
        <w:ind w:firstLine="0"/>
        <w:jc w:val="center"/>
        <w:rPr>
          <w:b/>
          <w:bCs/>
        </w:rPr>
      </w:pPr>
      <w:r w:rsidRPr="00472E57">
        <w:rPr>
          <w:b/>
          <w:bCs/>
        </w:rPr>
        <w:t>1</w:t>
      </w:r>
      <w:r>
        <w:rPr>
          <w:b/>
          <w:bCs/>
        </w:rPr>
        <w:t>2</w:t>
      </w:r>
      <w:r w:rsidRPr="00472E57">
        <w:rPr>
          <w:b/>
          <w:bCs/>
        </w:rPr>
        <w:t>. člen</w:t>
      </w:r>
    </w:p>
    <w:p w14:paraId="63AE1DBC" w14:textId="77777777" w:rsidR="002F7431" w:rsidRPr="007168D0" w:rsidRDefault="002F7431" w:rsidP="007168D0">
      <w:pPr>
        <w:pStyle w:val="Odstavek"/>
      </w:pPr>
      <w:r w:rsidRPr="007168D0">
        <w:t>Osebe, ki želijo oglaševati na objektih in napravah za oglaševanje (v nadaljnjem besedilu: oglaševalci), ki jih je postavila občina, posredujejo občini vlogo za oglaševanje.</w:t>
      </w:r>
    </w:p>
    <w:p w14:paraId="073966FF" w14:textId="2CA0B160" w:rsidR="002F7431" w:rsidRPr="0060553F" w:rsidRDefault="00472E57" w:rsidP="0060553F">
      <w:pPr>
        <w:pStyle w:val="Odstavek"/>
        <w:spacing w:before="480"/>
        <w:ind w:firstLine="0"/>
        <w:jc w:val="center"/>
        <w:rPr>
          <w:b/>
          <w:bCs/>
        </w:rPr>
      </w:pPr>
      <w:r w:rsidRPr="00472E57">
        <w:rPr>
          <w:b/>
          <w:bCs/>
        </w:rPr>
        <w:t>1</w:t>
      </w:r>
      <w:r>
        <w:rPr>
          <w:b/>
          <w:bCs/>
        </w:rPr>
        <w:t>3</w:t>
      </w:r>
      <w:r w:rsidRPr="00472E57">
        <w:rPr>
          <w:b/>
          <w:bCs/>
        </w:rPr>
        <w:t>. člen</w:t>
      </w:r>
    </w:p>
    <w:p w14:paraId="30A5ADFA" w14:textId="0F45BE14" w:rsidR="002F7431" w:rsidRPr="007168D0" w:rsidRDefault="002F7431" w:rsidP="0060553F">
      <w:pPr>
        <w:pStyle w:val="Odstavek"/>
      </w:pPr>
      <w:r w:rsidRPr="007168D0">
        <w:t>Oglaševalci morajo namero postavitve stalnih ali začasnih objektov in naprav za oglaševanje prijaviti občini, ki izda soglasje k postavitvi takega objekta.</w:t>
      </w:r>
    </w:p>
    <w:p w14:paraId="08BF39B8" w14:textId="2A6D8E97" w:rsidR="002F7431" w:rsidRPr="007168D0" w:rsidRDefault="002F7431" w:rsidP="0060553F">
      <w:pPr>
        <w:pStyle w:val="Odstavek"/>
      </w:pPr>
      <w:r w:rsidRPr="007168D0">
        <w:t>V soglasju se določi lokacija objekta ali naprave za oglaševanje, število objektov ali naprav za oglaševanje, vsebina oglasa ter čas oglaševanja.</w:t>
      </w:r>
    </w:p>
    <w:p w14:paraId="05432B5F" w14:textId="431CE49E" w:rsidR="002F7431" w:rsidRPr="007168D0" w:rsidRDefault="002F7431" w:rsidP="00472E57">
      <w:pPr>
        <w:pStyle w:val="Odstavek"/>
      </w:pPr>
      <w:r w:rsidRPr="007168D0">
        <w:t xml:space="preserve">Zoper izdano soglasje ni pritožbe. </w:t>
      </w:r>
    </w:p>
    <w:p w14:paraId="3F7302C8" w14:textId="4B3A9C1B" w:rsidR="002F7431" w:rsidRPr="0060553F" w:rsidRDefault="00472E57" w:rsidP="0060553F">
      <w:pPr>
        <w:pStyle w:val="Odstavek"/>
        <w:spacing w:before="480"/>
        <w:ind w:firstLine="0"/>
        <w:jc w:val="center"/>
        <w:rPr>
          <w:b/>
          <w:bCs/>
        </w:rPr>
      </w:pPr>
      <w:r w:rsidRPr="00472E57">
        <w:rPr>
          <w:b/>
          <w:bCs/>
        </w:rPr>
        <w:t>1</w:t>
      </w:r>
      <w:r>
        <w:rPr>
          <w:b/>
          <w:bCs/>
        </w:rPr>
        <w:t>4</w:t>
      </w:r>
      <w:r w:rsidRPr="00472E57">
        <w:rPr>
          <w:b/>
          <w:bCs/>
        </w:rPr>
        <w:t>. člen</w:t>
      </w:r>
    </w:p>
    <w:p w14:paraId="0E38E373" w14:textId="5693D590" w:rsidR="002F7431" w:rsidRPr="007168D0" w:rsidRDefault="002F7431" w:rsidP="0060553F">
      <w:pPr>
        <w:pStyle w:val="Odstavek"/>
      </w:pPr>
      <w:r w:rsidRPr="007168D0">
        <w:t>Postavljanje začasnih objektov in naprav za oglaševanje izven mest določenih v posebnem elaboratu iz 6. člena tega odloka je možna, ko gre za enkratne promocijske aktivnosti izjemnega javnega pomena ali oglaševanje prireditev, pri katerih ja taka oblika oglaševanja tradicionalna (npr. cirkus).</w:t>
      </w:r>
    </w:p>
    <w:p w14:paraId="6C2AAEDF" w14:textId="2D9C2D2D" w:rsidR="002F7431" w:rsidRPr="007168D0" w:rsidRDefault="002F7431" w:rsidP="0060553F">
      <w:pPr>
        <w:pStyle w:val="Odstavek"/>
      </w:pPr>
      <w:r w:rsidRPr="007168D0">
        <w:t>O postavitvi začasnih objektov in naprav za oglaševanje oziroma nameščanje oglasov iz prvega odstavka tega člena odloči občinska uprava na podlagi vloge oglaševalca.</w:t>
      </w:r>
    </w:p>
    <w:p w14:paraId="1E7C675F" w14:textId="035E1932" w:rsidR="002F7431" w:rsidRPr="007168D0" w:rsidRDefault="002F7431" w:rsidP="00472E57">
      <w:pPr>
        <w:pStyle w:val="Odstavek"/>
      </w:pPr>
      <w:r w:rsidRPr="007168D0">
        <w:t xml:space="preserve">Zoper izdano soglasje ni pritožbe. </w:t>
      </w:r>
    </w:p>
    <w:p w14:paraId="15E539CC" w14:textId="70AF1B08" w:rsidR="002F7431" w:rsidRPr="0060553F" w:rsidRDefault="00472E57" w:rsidP="0060553F">
      <w:pPr>
        <w:pStyle w:val="Odstavek"/>
        <w:spacing w:before="480"/>
        <w:ind w:firstLine="0"/>
        <w:jc w:val="center"/>
        <w:rPr>
          <w:b/>
          <w:bCs/>
        </w:rPr>
      </w:pPr>
      <w:r w:rsidRPr="00472E57">
        <w:rPr>
          <w:b/>
          <w:bCs/>
        </w:rPr>
        <w:t>1</w:t>
      </w:r>
      <w:r>
        <w:rPr>
          <w:b/>
          <w:bCs/>
        </w:rPr>
        <w:t>5</w:t>
      </w:r>
      <w:r w:rsidRPr="00472E57">
        <w:rPr>
          <w:b/>
          <w:bCs/>
        </w:rPr>
        <w:t>. člen</w:t>
      </w:r>
    </w:p>
    <w:p w14:paraId="5C559990" w14:textId="23106161" w:rsidR="002F7431" w:rsidRPr="007168D0" w:rsidRDefault="002F7431" w:rsidP="0060553F">
      <w:pPr>
        <w:pStyle w:val="Odstavek"/>
      </w:pPr>
      <w:r w:rsidRPr="007168D0">
        <w:t>Glede pogojev in načina oglaševanja za potrebe volilne kampanje se neposredno uporablja predpise o volilni in referendumski kampanji.</w:t>
      </w:r>
    </w:p>
    <w:p w14:paraId="6E73F9E9" w14:textId="1DE3BE77" w:rsidR="002F7431" w:rsidRPr="007168D0" w:rsidRDefault="002F7431" w:rsidP="00472E57">
      <w:pPr>
        <w:pStyle w:val="Odstavek"/>
      </w:pPr>
      <w:r w:rsidRPr="007168D0">
        <w:t>Občina zagotavlja dodatna mesta za obveščanje v času volitev ali referenduma, objekti ali naprave za oglaševanje pa morajo biti premični in nameščeni samo za čas volitev ali referenduma.</w:t>
      </w:r>
    </w:p>
    <w:p w14:paraId="3538108C" w14:textId="6C13D6CE" w:rsidR="002F7431" w:rsidRPr="0060553F" w:rsidRDefault="00472E57" w:rsidP="0060553F">
      <w:pPr>
        <w:pStyle w:val="Odstavek"/>
        <w:spacing w:before="480"/>
        <w:ind w:firstLine="0"/>
        <w:jc w:val="center"/>
        <w:rPr>
          <w:b/>
          <w:bCs/>
        </w:rPr>
      </w:pPr>
      <w:r w:rsidRPr="00472E57">
        <w:rPr>
          <w:b/>
          <w:bCs/>
        </w:rPr>
        <w:lastRenderedPageBreak/>
        <w:t>1</w:t>
      </w:r>
      <w:r>
        <w:rPr>
          <w:b/>
          <w:bCs/>
        </w:rPr>
        <w:t>6</w:t>
      </w:r>
      <w:r w:rsidRPr="00472E57">
        <w:rPr>
          <w:b/>
          <w:bCs/>
        </w:rPr>
        <w:t>. člen</w:t>
      </w:r>
    </w:p>
    <w:p w14:paraId="42DF8C6C" w14:textId="77777777" w:rsidR="002F7431" w:rsidRPr="007168D0" w:rsidRDefault="002F7431" w:rsidP="007168D0">
      <w:pPr>
        <w:pStyle w:val="Odstavek"/>
      </w:pPr>
      <w:r w:rsidRPr="007168D0">
        <w:t xml:space="preserve">Krajevne skupnosti, javna podjetja in javni zavodi, katerih ustanovitelj ali soustanovitelj je občina, društva in klubi ustanovljeni na območju občine, kot tudi državni organi z namenom obveščanja javnosti sami nameščajo in odstranjujejo oglase za potrebe lastnih neprofitnih dejavnosti v skladu z določili tega odloka brez plačila pristojbin, vendar samo na svojih lastnih objektih in napravah za oglaševanje, ki  jih v ta namen  postavi občina.   </w:t>
      </w:r>
    </w:p>
    <w:p w14:paraId="4373FFD8" w14:textId="46A27FB0" w:rsidR="002F7431" w:rsidRPr="0060553F" w:rsidRDefault="00472E57" w:rsidP="0060553F">
      <w:pPr>
        <w:pStyle w:val="Odstavek"/>
        <w:spacing w:before="480"/>
        <w:ind w:firstLine="0"/>
        <w:jc w:val="center"/>
        <w:rPr>
          <w:b/>
          <w:bCs/>
        </w:rPr>
      </w:pPr>
      <w:r w:rsidRPr="00472E57">
        <w:rPr>
          <w:b/>
          <w:bCs/>
        </w:rPr>
        <w:t>1</w:t>
      </w:r>
      <w:r>
        <w:rPr>
          <w:b/>
          <w:bCs/>
        </w:rPr>
        <w:t>7</w:t>
      </w:r>
      <w:r w:rsidRPr="00472E57">
        <w:rPr>
          <w:b/>
          <w:bCs/>
        </w:rPr>
        <w:t>. člen</w:t>
      </w:r>
    </w:p>
    <w:p w14:paraId="542AC966" w14:textId="77777777" w:rsidR="002F7431" w:rsidRPr="007168D0" w:rsidRDefault="002F7431" w:rsidP="007168D0">
      <w:pPr>
        <w:pStyle w:val="Odstavek"/>
      </w:pPr>
      <w:r w:rsidRPr="007168D0">
        <w:t>Na javnih površinah in na površinah, na katerih ima  občina lastninsko ali stvarno pravico je prepovedano:</w:t>
      </w:r>
    </w:p>
    <w:p w14:paraId="46983508" w14:textId="38C75373" w:rsidR="002F7431" w:rsidRPr="0086030D" w:rsidRDefault="002F7431" w:rsidP="0029566C">
      <w:pPr>
        <w:pStyle w:val="Alineazaodstavkom"/>
        <w:ind w:firstLine="425"/>
        <w:rPr>
          <w:szCs w:val="20"/>
        </w:rPr>
      </w:pPr>
      <w:r w:rsidRPr="0086030D">
        <w:rPr>
          <w:szCs w:val="20"/>
        </w:rPr>
        <w:t>1.  nameščati oglase izven objektov ali naprav za oglaševanje npr.: na zunanjih površinah izložb, sten ali inštalacijskih omaric, na drevesih ter na prometni signalizaciji oziroma prometni opremi,</w:t>
      </w:r>
    </w:p>
    <w:p w14:paraId="58375BAE" w14:textId="77777777" w:rsidR="002F7431" w:rsidRPr="0086030D" w:rsidRDefault="002F7431" w:rsidP="0029566C">
      <w:pPr>
        <w:pStyle w:val="Alineazaodstavkom"/>
        <w:ind w:left="425" w:firstLine="425"/>
        <w:rPr>
          <w:szCs w:val="20"/>
        </w:rPr>
      </w:pPr>
      <w:r w:rsidRPr="0086030D">
        <w:rPr>
          <w:szCs w:val="20"/>
        </w:rPr>
        <w:t>2.  trositi oglase ali jih zatikati na vozila,</w:t>
      </w:r>
    </w:p>
    <w:p w14:paraId="49508A80" w14:textId="3EF4BE76" w:rsidR="002F7431" w:rsidRPr="0086030D" w:rsidRDefault="002F7431" w:rsidP="0029566C">
      <w:pPr>
        <w:pStyle w:val="Alineazaodstavkom"/>
        <w:ind w:left="425" w:firstLine="425"/>
        <w:rPr>
          <w:szCs w:val="20"/>
        </w:rPr>
      </w:pPr>
      <w:r w:rsidRPr="0086030D">
        <w:rPr>
          <w:szCs w:val="20"/>
        </w:rPr>
        <w:t>3.  na objektih in napravah za oglaševanje iz 16. člena tega odloka, ki so namenjeni obveščanju javnosti, nameščati oglase, ki so namenjeni reklamiranju,</w:t>
      </w:r>
    </w:p>
    <w:p w14:paraId="35FF1B44" w14:textId="15613EB9" w:rsidR="002F7431" w:rsidRPr="0086030D" w:rsidRDefault="002F7431" w:rsidP="0029566C">
      <w:pPr>
        <w:pStyle w:val="Alineazaodstavkom"/>
        <w:ind w:left="425" w:firstLine="425"/>
        <w:rPr>
          <w:szCs w:val="20"/>
        </w:rPr>
      </w:pPr>
      <w:r w:rsidRPr="0086030D">
        <w:rPr>
          <w:szCs w:val="20"/>
        </w:rPr>
        <w:t>4.  nenamensko uporabljati ali poškodovati objekte ali naprave za oglaševanje oziroma poškodovati ali zakrivati vsebin</w:t>
      </w:r>
      <w:r w:rsidR="0086030D">
        <w:rPr>
          <w:szCs w:val="20"/>
        </w:rPr>
        <w:t xml:space="preserve">o </w:t>
      </w:r>
      <w:r w:rsidRPr="0086030D">
        <w:rPr>
          <w:szCs w:val="20"/>
        </w:rPr>
        <w:t xml:space="preserve">oglasov, </w:t>
      </w:r>
    </w:p>
    <w:p w14:paraId="16C5CF6E" w14:textId="77777777" w:rsidR="002F7431" w:rsidRPr="0086030D" w:rsidRDefault="002F7431" w:rsidP="0029566C">
      <w:pPr>
        <w:pStyle w:val="Alineazaodstavkom"/>
        <w:ind w:left="425" w:firstLine="425"/>
        <w:rPr>
          <w:szCs w:val="20"/>
        </w:rPr>
      </w:pPr>
      <w:r w:rsidRPr="0086030D">
        <w:rPr>
          <w:szCs w:val="20"/>
        </w:rPr>
        <w:t>5.  postavljati objekte ali naprave za oglaševanje brez soglasja iz 13. člena tega odloka</w:t>
      </w:r>
    </w:p>
    <w:p w14:paraId="275B22C6" w14:textId="52722F8E" w:rsidR="002F7431" w:rsidRPr="0086030D" w:rsidRDefault="002F7431" w:rsidP="0029566C">
      <w:pPr>
        <w:pStyle w:val="Alineazaodstavkom"/>
        <w:ind w:left="425" w:firstLine="425"/>
        <w:rPr>
          <w:szCs w:val="20"/>
        </w:rPr>
      </w:pPr>
      <w:r w:rsidRPr="0086030D">
        <w:rPr>
          <w:szCs w:val="20"/>
        </w:rPr>
        <w:t>6.  nameščati oglase brez sklenitve pogodbenega razmerja z občino na podlagi 12. člena tega odloka.</w:t>
      </w:r>
    </w:p>
    <w:p w14:paraId="5270435D" w14:textId="5B044436" w:rsidR="002F7431" w:rsidRPr="00DC51A3" w:rsidRDefault="00472E57" w:rsidP="00DC51A3">
      <w:pPr>
        <w:pStyle w:val="Odstavek"/>
        <w:spacing w:before="480"/>
        <w:ind w:firstLine="0"/>
        <w:jc w:val="center"/>
        <w:rPr>
          <w:b/>
          <w:bCs/>
        </w:rPr>
      </w:pPr>
      <w:r w:rsidRPr="00472E57">
        <w:rPr>
          <w:b/>
          <w:bCs/>
        </w:rPr>
        <w:t>1</w:t>
      </w:r>
      <w:r>
        <w:rPr>
          <w:b/>
          <w:bCs/>
        </w:rPr>
        <w:t>8</w:t>
      </w:r>
      <w:r w:rsidRPr="00472E57">
        <w:rPr>
          <w:b/>
          <w:bCs/>
        </w:rPr>
        <w:t>. člen</w:t>
      </w:r>
    </w:p>
    <w:p w14:paraId="3988BA31" w14:textId="48298504" w:rsidR="002F7431" w:rsidRPr="007168D0" w:rsidRDefault="002F7431" w:rsidP="004A331D">
      <w:pPr>
        <w:pStyle w:val="Odstavek"/>
      </w:pPr>
      <w:r w:rsidRPr="007168D0">
        <w:t>Cenik storitve nameščanja oglasov in plakatov določi župan.</w:t>
      </w:r>
      <w:r w:rsidR="004A331D">
        <w:t xml:space="preserve"> </w:t>
      </w:r>
      <w:r w:rsidRPr="007168D0">
        <w:t>Plačila nameščanja oglasov in plakatov so oproščene osebe iz 5. člena odloka, ki ureja občinske takse</w:t>
      </w:r>
    </w:p>
    <w:p w14:paraId="5134415E" w14:textId="3BC5CA72" w:rsidR="002F7431" w:rsidRPr="0060553F" w:rsidRDefault="00472E57" w:rsidP="0060553F">
      <w:pPr>
        <w:pStyle w:val="Odstavek"/>
        <w:spacing w:before="480"/>
        <w:ind w:firstLine="0"/>
        <w:jc w:val="center"/>
        <w:rPr>
          <w:b/>
          <w:bCs/>
        </w:rPr>
      </w:pPr>
      <w:r w:rsidRPr="00472E57">
        <w:rPr>
          <w:b/>
          <w:bCs/>
        </w:rPr>
        <w:t>1</w:t>
      </w:r>
      <w:r>
        <w:rPr>
          <w:b/>
          <w:bCs/>
        </w:rPr>
        <w:t>9</w:t>
      </w:r>
      <w:r w:rsidRPr="00472E57">
        <w:rPr>
          <w:b/>
          <w:bCs/>
        </w:rPr>
        <w:t>. člen</w:t>
      </w:r>
    </w:p>
    <w:p w14:paraId="476E439C" w14:textId="6A723E1C" w:rsidR="002F7431" w:rsidRPr="007168D0" w:rsidRDefault="002F7431" w:rsidP="0060553F">
      <w:pPr>
        <w:pStyle w:val="Odstavek"/>
      </w:pPr>
      <w:r w:rsidRPr="007168D0">
        <w:t>Nadzor nad izvajanjem določb tega odloka opravlja pristojni organ  občinske redarske in inšpekcijske službe.</w:t>
      </w:r>
    </w:p>
    <w:p w14:paraId="51CF81AF" w14:textId="1F42B997" w:rsidR="002F7431" w:rsidRPr="007168D0" w:rsidRDefault="002F7431" w:rsidP="0060553F">
      <w:pPr>
        <w:pStyle w:val="Odstavek"/>
      </w:pPr>
      <w:r w:rsidRPr="007168D0">
        <w:t>Na podlagi odločbe pristojnega organa občinske inšpekcijske službe morajo oglaševalci, odstraniti vse vrste objektov ali naprav za oglaševanje, ki so jih postavili na javnih površinah ali na površinah, na katerih ima občina lastninsko ali stvarno pravico brez ustreznega soglasja iz 13. člena tega odloka. Če jih oglaševalec ne odstrani sam, jih na stroške oglaševalca odstrani izvajalec javne službe.</w:t>
      </w:r>
    </w:p>
    <w:p w14:paraId="7346D8CC" w14:textId="14A36C0B" w:rsidR="002F7431" w:rsidRPr="007168D0" w:rsidRDefault="002F7431" w:rsidP="00472E57">
      <w:pPr>
        <w:pStyle w:val="Odstavek"/>
      </w:pPr>
      <w:r w:rsidRPr="007168D0">
        <w:t>Pritožba zoper odločbo inšpekcijske službe ne zadrži njene izvršitve.</w:t>
      </w:r>
    </w:p>
    <w:p w14:paraId="67044F96" w14:textId="1752434C" w:rsidR="002F7431" w:rsidRPr="0060553F" w:rsidRDefault="00472E57" w:rsidP="0060553F">
      <w:pPr>
        <w:pStyle w:val="Odstavek"/>
        <w:spacing w:before="480"/>
        <w:ind w:firstLine="0"/>
        <w:jc w:val="center"/>
        <w:rPr>
          <w:b/>
          <w:bCs/>
        </w:rPr>
      </w:pPr>
      <w:r>
        <w:rPr>
          <w:b/>
          <w:bCs/>
        </w:rPr>
        <w:t>20</w:t>
      </w:r>
      <w:r w:rsidRPr="00472E57">
        <w:rPr>
          <w:b/>
          <w:bCs/>
        </w:rPr>
        <w:t>. člen</w:t>
      </w:r>
    </w:p>
    <w:p w14:paraId="2B6E23A8" w14:textId="77777777" w:rsidR="002F7431" w:rsidRPr="007168D0" w:rsidRDefault="002F7431" w:rsidP="007168D0">
      <w:pPr>
        <w:pStyle w:val="Odstavek"/>
      </w:pPr>
      <w:r w:rsidRPr="007168D0">
        <w:t>Z globo v znesku 800 EUR se kaznuje za prekršek pravna oseba ali samostojni podjetnik posameznik, ki stori prekršek v zvezi s samostojnim opravljanjem dejavnosti, če :</w:t>
      </w:r>
    </w:p>
    <w:p w14:paraId="3B5AA8AB" w14:textId="77777777" w:rsidR="002F7431" w:rsidRPr="007168D0" w:rsidRDefault="002F7431" w:rsidP="0029566C">
      <w:pPr>
        <w:pStyle w:val="Odstavek"/>
        <w:spacing w:before="0"/>
        <w:ind w:firstLine="425"/>
      </w:pPr>
      <w:r w:rsidRPr="007168D0">
        <w:t>1.</w:t>
      </w:r>
      <w:r w:rsidRPr="007168D0">
        <w:tab/>
        <w:t>postavi objekte ali naprave za oglaševanje na javnih površinah ali na površinah, na katerih ima občina lastninsko ali stvarno pravico brez ustreznega soglasja iz 13. člena tega odloka oziroma v neskladju z izdanim soglasjem,</w:t>
      </w:r>
    </w:p>
    <w:p w14:paraId="20056A49" w14:textId="77777777" w:rsidR="002F7431" w:rsidRPr="007168D0" w:rsidRDefault="002F7431" w:rsidP="0029566C">
      <w:pPr>
        <w:pStyle w:val="Odstavek"/>
        <w:spacing w:before="0"/>
        <w:ind w:firstLine="425"/>
      </w:pPr>
      <w:r w:rsidRPr="007168D0">
        <w:t>2.</w:t>
      </w:r>
      <w:r w:rsidRPr="007168D0">
        <w:tab/>
        <w:t>postavi začasne objekte in naprave za oglaševanje izven mest določenih v posebnem elaboratu  brez potrebnega soglasja občine iz 14. člena tega odloka oziroma v neskladju z izdanim soglasjem,</w:t>
      </w:r>
    </w:p>
    <w:p w14:paraId="0ACB34E9" w14:textId="77777777" w:rsidR="002F7431" w:rsidRPr="007168D0" w:rsidRDefault="002F7431" w:rsidP="0029566C">
      <w:pPr>
        <w:pStyle w:val="Odstavek"/>
        <w:spacing w:before="0"/>
        <w:ind w:firstLine="425"/>
      </w:pPr>
      <w:r w:rsidRPr="007168D0">
        <w:t>3.</w:t>
      </w:r>
      <w:r w:rsidRPr="007168D0">
        <w:tab/>
        <w:t>ravna v nasprotju z določbami 11. člena tega odloka,</w:t>
      </w:r>
    </w:p>
    <w:p w14:paraId="30B97F93" w14:textId="77777777" w:rsidR="002F7431" w:rsidRPr="007168D0" w:rsidRDefault="002F7431" w:rsidP="0029566C">
      <w:pPr>
        <w:pStyle w:val="Odstavek"/>
        <w:spacing w:before="0"/>
        <w:ind w:firstLine="425"/>
      </w:pPr>
      <w:r w:rsidRPr="007168D0">
        <w:t>4.</w:t>
      </w:r>
      <w:r w:rsidRPr="007168D0">
        <w:tab/>
        <w:t>na objektih ali napravah za oglaševanje, ki jih je postavila občina, namešča oglase sam, ne da bi to storitev poveril občini na podlagi sklenjene pogodbe (12. člen tega odloka) oziroma namešča oglase na navedenih objektih in napravah v neskladju s  pogodbo,</w:t>
      </w:r>
    </w:p>
    <w:p w14:paraId="575FF554" w14:textId="77777777" w:rsidR="002F7431" w:rsidRPr="007168D0" w:rsidRDefault="002F7431" w:rsidP="0029566C">
      <w:pPr>
        <w:pStyle w:val="Odstavek"/>
        <w:spacing w:before="0"/>
        <w:ind w:firstLine="425"/>
      </w:pPr>
      <w:r w:rsidRPr="007168D0">
        <w:t>5.</w:t>
      </w:r>
      <w:r w:rsidRPr="007168D0">
        <w:tab/>
        <w:t>ne upošteva prepovedi navedenih v 1., 2., 3. in 4. točki 17. člena tega odloka.</w:t>
      </w:r>
    </w:p>
    <w:p w14:paraId="7ADF574F" w14:textId="77777777" w:rsidR="002F7431" w:rsidRPr="007168D0" w:rsidRDefault="002F7431" w:rsidP="0060553F">
      <w:pPr>
        <w:pStyle w:val="Odstavek"/>
      </w:pPr>
      <w:r w:rsidRPr="007168D0">
        <w:t>Z globo v znesku 200 EUR se kaznuje za prekršek tudi odgovorna oseba pravne osebe ali odgovorna oseba samostojnega podjetnika posameznika, ki stori prekršek iz prejšnjega odstavka.</w:t>
      </w:r>
    </w:p>
    <w:p w14:paraId="65256875" w14:textId="77777777" w:rsidR="002F7431" w:rsidRPr="007168D0" w:rsidRDefault="002F7431" w:rsidP="007168D0">
      <w:pPr>
        <w:pStyle w:val="Odstavek"/>
      </w:pPr>
    </w:p>
    <w:p w14:paraId="1D0647E5" w14:textId="5705B822" w:rsidR="002F7431" w:rsidRPr="007168D0" w:rsidRDefault="002F7431" w:rsidP="005457D3">
      <w:pPr>
        <w:pStyle w:val="Odstavek"/>
      </w:pPr>
      <w:r w:rsidRPr="007168D0">
        <w:t>Z globo v znesku 100 EUR se kaznuje posameznik – fizična oseba, ki stori prekršek tako, da ne upošteva prepovedi iz 17. člena tega odloka.</w:t>
      </w:r>
    </w:p>
    <w:p w14:paraId="5EFB3AE0" w14:textId="58EE45D6" w:rsidR="00C70FEA" w:rsidRDefault="00C70FEA" w:rsidP="00C70FEA">
      <w:pPr>
        <w:pStyle w:val="Prehodneinkonnedolobezakljunidel"/>
      </w:pPr>
      <w:r w:rsidRPr="00C70FEA">
        <w:t>Odlok o oglaševanju (Uradno glasilo Občine Renče–Vogrsko, št. 6/2011)</w:t>
      </w:r>
      <w:r>
        <w:t xml:space="preserve"> </w:t>
      </w:r>
      <w:r w:rsidRPr="001B512A">
        <w:t>vsebuje naslednj</w:t>
      </w:r>
      <w:r w:rsidR="001C28CE">
        <w:t>o</w:t>
      </w:r>
      <w:r w:rsidRPr="001B512A">
        <w:t xml:space="preserve"> </w:t>
      </w:r>
      <w:r>
        <w:t>končn</w:t>
      </w:r>
      <w:r w:rsidR="001C28CE">
        <w:t>o</w:t>
      </w:r>
      <w:r>
        <w:t xml:space="preserve"> določb</w:t>
      </w:r>
      <w:r w:rsidR="001C28CE">
        <w:t>o</w:t>
      </w:r>
      <w:r>
        <w:t>:</w:t>
      </w:r>
    </w:p>
    <w:p w14:paraId="5D3C8CFF" w14:textId="36A791C1" w:rsidR="002F7431" w:rsidRPr="001C28CE" w:rsidRDefault="001C28CE" w:rsidP="001C57FC">
      <w:pPr>
        <w:pStyle w:val="lenprehodneinkonnedolobe"/>
      </w:pPr>
      <w:r>
        <w:t>»</w:t>
      </w:r>
      <w:r w:rsidR="00472E57" w:rsidRPr="001C28CE">
        <w:t>2</w:t>
      </w:r>
      <w:r w:rsidR="00472E57" w:rsidRPr="001C28CE">
        <w:t>1. člen</w:t>
      </w:r>
    </w:p>
    <w:p w14:paraId="76F9F504" w14:textId="47ACFCB4" w:rsidR="002F7431" w:rsidRPr="007168D0" w:rsidRDefault="002F7431" w:rsidP="007168D0">
      <w:pPr>
        <w:pStyle w:val="Odstavek"/>
      </w:pPr>
      <w:r w:rsidRPr="007168D0">
        <w:t>Ta odlok začne veljati petnajsti dan po objavi v Uradnih objavah v občinskem glasilu.</w:t>
      </w:r>
      <w:r w:rsidR="00571C4A">
        <w:t>«.</w:t>
      </w:r>
    </w:p>
    <w:p w14:paraId="6E39873F" w14:textId="33AC2E87" w:rsidR="002F7431" w:rsidRPr="00EE23CA" w:rsidRDefault="003F0FC2" w:rsidP="00EE23CA">
      <w:pPr>
        <w:pStyle w:val="Prehodneinkonnedolobezakljunidel"/>
      </w:pPr>
      <w:r w:rsidRPr="003F0FC2">
        <w:t>Odlok o spremembah in dopolnitvah Odloka o oglaševanju (Uradno glasilo Občine Renče–Vogrsko, št. 16/2023)</w:t>
      </w:r>
      <w:r>
        <w:t xml:space="preserve"> </w:t>
      </w:r>
      <w:r w:rsidR="00A72B24" w:rsidRPr="00A72B24">
        <w:t>vsebuje naslednjo prehodno in končno določbo:</w:t>
      </w:r>
    </w:p>
    <w:p w14:paraId="4EB36545" w14:textId="02D0DB4D" w:rsidR="001E2938" w:rsidRPr="001F02E7" w:rsidRDefault="001E2938" w:rsidP="001E2938">
      <w:pPr>
        <w:pStyle w:val="Odstavek"/>
        <w:ind w:firstLine="0"/>
        <w:jc w:val="center"/>
      </w:pPr>
      <w:r>
        <w:t>»</w:t>
      </w:r>
      <w:r>
        <w:t>PREHODNA IN KONČNA DOLOČBA</w:t>
      </w:r>
    </w:p>
    <w:p w14:paraId="5340F9BB" w14:textId="77777777" w:rsidR="001E2938" w:rsidRPr="009E328F" w:rsidRDefault="001E2938" w:rsidP="001E2938">
      <w:pPr>
        <w:jc w:val="both"/>
        <w:rPr>
          <w:rFonts w:ascii="Arial" w:hAnsi="Arial" w:cs="Arial"/>
          <w:sz w:val="22"/>
          <w:szCs w:val="22"/>
        </w:rPr>
      </w:pPr>
    </w:p>
    <w:p w14:paraId="7EB969D3" w14:textId="77777777" w:rsidR="001E2938" w:rsidRPr="00705689" w:rsidRDefault="001E2938" w:rsidP="001E2938">
      <w:pPr>
        <w:ind w:left="720"/>
        <w:jc w:val="center"/>
        <w:rPr>
          <w:rFonts w:ascii="Arial" w:hAnsi="Arial" w:cs="Arial"/>
          <w:b/>
          <w:bCs/>
          <w:sz w:val="22"/>
          <w:szCs w:val="22"/>
        </w:rPr>
      </w:pPr>
      <w:r w:rsidRPr="00705689">
        <w:rPr>
          <w:rFonts w:ascii="Arial" w:hAnsi="Arial" w:cs="Arial"/>
          <w:b/>
          <w:bCs/>
          <w:sz w:val="22"/>
          <w:szCs w:val="22"/>
        </w:rPr>
        <w:t>4. člen</w:t>
      </w:r>
    </w:p>
    <w:p w14:paraId="2A1DBD43" w14:textId="77777777" w:rsidR="001E2938" w:rsidRDefault="001E2938" w:rsidP="001E2938">
      <w:pPr>
        <w:pStyle w:val="Odstavek"/>
      </w:pPr>
      <w:r>
        <w:t>Župan izda seznam l</w:t>
      </w:r>
      <w:r w:rsidRPr="005A1DC8">
        <w:t xml:space="preserve">okacij stalnih objektov in naprav za oglaševanje </w:t>
      </w:r>
      <w:r>
        <w:t xml:space="preserve">iz tretjega odstavka spremenjenega 6. člena odloka in cenik </w:t>
      </w:r>
      <w:r w:rsidRPr="00886693">
        <w:t>storitve nameščanja oglasov in plakatov</w:t>
      </w:r>
      <w:r>
        <w:t xml:space="preserve"> iz prvega odstavka spremenjenega 18. člena odloka v enem mesecu od uveljavitve tega odloka.</w:t>
      </w:r>
    </w:p>
    <w:p w14:paraId="51F285AF" w14:textId="77777777" w:rsidR="001E2938" w:rsidRPr="00F31646" w:rsidRDefault="001E2938" w:rsidP="001E2938">
      <w:pPr>
        <w:pStyle w:val="Odstavek"/>
        <w:jc w:val="center"/>
        <w:rPr>
          <w:b/>
          <w:bCs/>
        </w:rPr>
      </w:pPr>
      <w:r w:rsidRPr="00F31646">
        <w:rPr>
          <w:b/>
          <w:bCs/>
        </w:rPr>
        <w:t>5. člen</w:t>
      </w:r>
    </w:p>
    <w:p w14:paraId="30067233" w14:textId="2F697505" w:rsidR="002F7431" w:rsidRPr="007168D0" w:rsidRDefault="001E2938" w:rsidP="001E2938">
      <w:pPr>
        <w:pStyle w:val="Odstavek"/>
      </w:pPr>
      <w:r w:rsidRPr="009E328F">
        <w:rPr>
          <w:lang w:eastAsia="en-US"/>
        </w:rPr>
        <w:t xml:space="preserve">Ta odlok začne </w:t>
      </w:r>
      <w:r>
        <w:rPr>
          <w:lang w:eastAsia="en-US"/>
        </w:rPr>
        <w:t>veljati naslednji</w:t>
      </w:r>
      <w:r w:rsidRPr="009E328F">
        <w:rPr>
          <w:lang w:eastAsia="en-US"/>
        </w:rPr>
        <w:t xml:space="preserve"> dan po objavi v Uradnih objavah v občinskem glasilu</w:t>
      </w:r>
      <w:r>
        <w:t>, uporabljati pa se začne 1. februarja 2024.</w:t>
      </w:r>
      <w:r>
        <w:t>«.</w:t>
      </w:r>
      <w:r w:rsidRPr="009E328F">
        <w:tab/>
      </w:r>
      <w:r w:rsidR="002F7431" w:rsidRPr="007168D0">
        <w:tab/>
      </w:r>
      <w:r w:rsidR="002F7431" w:rsidRPr="007168D0">
        <w:tab/>
      </w:r>
      <w:r w:rsidR="002F7431" w:rsidRPr="007168D0">
        <w:tab/>
      </w:r>
      <w:r w:rsidR="002F7431" w:rsidRPr="007168D0">
        <w:tab/>
      </w:r>
      <w:r w:rsidR="002F7431" w:rsidRPr="007168D0">
        <w:tab/>
      </w:r>
      <w:r w:rsidR="002F7431" w:rsidRPr="007168D0">
        <w:tab/>
      </w:r>
      <w:r w:rsidR="002F7431" w:rsidRPr="007168D0">
        <w:tab/>
      </w:r>
      <w:r w:rsidR="002F7431" w:rsidRPr="007168D0">
        <w:tab/>
        <w:t xml:space="preserve"> </w:t>
      </w:r>
    </w:p>
    <w:p w14:paraId="431BEEF7" w14:textId="1D6C1BC8" w:rsidR="007A65F1" w:rsidRPr="007168D0" w:rsidRDefault="007A65F1" w:rsidP="007168D0">
      <w:pPr>
        <w:pStyle w:val="Odstavek"/>
      </w:pPr>
    </w:p>
    <w:sectPr w:rsidR="007A65F1" w:rsidRPr="007168D0" w:rsidSect="00D11CF6">
      <w:footerReference w:type="even" r:id="rId7"/>
      <w:footerReference w:type="default" r:id="rId8"/>
      <w:pgSz w:w="11906" w:h="16838"/>
      <w:pgMar w:top="851" w:right="1274" w:bottom="540" w:left="156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569AE" w14:textId="77777777" w:rsidR="00D11CF6" w:rsidRDefault="00D11CF6">
      <w:r>
        <w:separator/>
      </w:r>
    </w:p>
  </w:endnote>
  <w:endnote w:type="continuationSeparator" w:id="0">
    <w:p w14:paraId="5DB2F10D" w14:textId="77777777" w:rsidR="00D11CF6" w:rsidRDefault="00D1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9580" w14:textId="303D4D28" w:rsidR="00F06050" w:rsidRDefault="00F06050" w:rsidP="00F0605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sidR="002F071B">
      <w:rPr>
        <w:rStyle w:val="tevilkastrani"/>
      </w:rPr>
      <w:fldChar w:fldCharType="separate"/>
    </w:r>
    <w:r w:rsidR="002F071B">
      <w:rPr>
        <w:rStyle w:val="tevilkastrani"/>
        <w:noProof/>
      </w:rPr>
      <w:t>1</w:t>
    </w:r>
    <w:r>
      <w:rPr>
        <w:rStyle w:val="tevilkastrani"/>
      </w:rPr>
      <w:fldChar w:fldCharType="end"/>
    </w:r>
  </w:p>
  <w:p w14:paraId="687D564B" w14:textId="77777777" w:rsidR="00F06050" w:rsidRDefault="00F06050" w:rsidP="00F0605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4B73" w14:textId="77777777" w:rsidR="00F06050" w:rsidRPr="00881689" w:rsidRDefault="00F06050" w:rsidP="00F06050">
    <w:pPr>
      <w:pStyle w:val="Noga"/>
      <w:framePr w:wrap="around" w:vAnchor="text" w:hAnchor="margin" w:xAlign="right" w:y="1"/>
      <w:jc w:val="right"/>
      <w:rPr>
        <w:rStyle w:val="tevilkastrani"/>
        <w:rFonts w:ascii="Arial" w:hAnsi="Arial" w:cs="Arial"/>
        <w:sz w:val="20"/>
        <w:szCs w:val="20"/>
      </w:rPr>
    </w:pPr>
    <w:r w:rsidRPr="00881689">
      <w:rPr>
        <w:rStyle w:val="tevilkastrani"/>
        <w:rFonts w:ascii="Arial" w:hAnsi="Arial" w:cs="Arial"/>
        <w:sz w:val="20"/>
        <w:szCs w:val="20"/>
      </w:rPr>
      <w:fldChar w:fldCharType="begin"/>
    </w:r>
    <w:r w:rsidRPr="00881689">
      <w:rPr>
        <w:rStyle w:val="tevilkastrani"/>
        <w:rFonts w:ascii="Arial" w:hAnsi="Arial" w:cs="Arial"/>
        <w:sz w:val="20"/>
        <w:szCs w:val="20"/>
      </w:rPr>
      <w:instrText xml:space="preserve">PAGE  </w:instrText>
    </w:r>
    <w:r w:rsidRPr="00881689">
      <w:rPr>
        <w:rStyle w:val="tevilkastrani"/>
        <w:rFonts w:ascii="Arial" w:hAnsi="Arial" w:cs="Arial"/>
        <w:sz w:val="20"/>
        <w:szCs w:val="20"/>
      </w:rPr>
      <w:fldChar w:fldCharType="separate"/>
    </w:r>
    <w:r>
      <w:rPr>
        <w:rStyle w:val="tevilkastrani"/>
        <w:rFonts w:ascii="Arial" w:hAnsi="Arial" w:cs="Arial"/>
        <w:noProof/>
        <w:sz w:val="20"/>
        <w:szCs w:val="20"/>
      </w:rPr>
      <w:t>6</w:t>
    </w:r>
    <w:r w:rsidRPr="00881689">
      <w:rPr>
        <w:rStyle w:val="tevilkastrani"/>
        <w:rFonts w:ascii="Arial" w:hAnsi="Arial" w:cs="Arial"/>
        <w:sz w:val="20"/>
        <w:szCs w:val="20"/>
      </w:rPr>
      <w:fldChar w:fldCharType="end"/>
    </w:r>
  </w:p>
  <w:p w14:paraId="78C265D9" w14:textId="77777777" w:rsidR="00F06050" w:rsidRDefault="00F06050" w:rsidP="00F06050">
    <w:pPr>
      <w:pStyle w:val="Noga"/>
      <w:framePr w:wrap="around" w:vAnchor="text" w:hAnchor="margin" w:xAlign="right" w:y="1"/>
      <w:ind w:right="360"/>
      <w:jc w:val="right"/>
      <w:rPr>
        <w:rStyle w:val="tevilkastrani"/>
      </w:rPr>
    </w:pPr>
  </w:p>
  <w:p w14:paraId="54CA2553" w14:textId="77777777" w:rsidR="00F06050" w:rsidRDefault="00F06050" w:rsidP="00F06050">
    <w:pPr>
      <w:pStyle w:val="Nog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8B62" w14:textId="77777777" w:rsidR="00D11CF6" w:rsidRDefault="00D11CF6">
      <w:r>
        <w:separator/>
      </w:r>
    </w:p>
  </w:footnote>
  <w:footnote w:type="continuationSeparator" w:id="0">
    <w:p w14:paraId="0A30D42E" w14:textId="77777777" w:rsidR="00D11CF6" w:rsidRDefault="00D11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4F2"/>
    <w:multiLevelType w:val="hybridMultilevel"/>
    <w:tmpl w:val="DFD0BC1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55A1CE4"/>
    <w:multiLevelType w:val="hybridMultilevel"/>
    <w:tmpl w:val="9FF65078"/>
    <w:lvl w:ilvl="0" w:tplc="9F3AE9CA">
      <w:numFmt w:val="bullet"/>
      <w:lvlText w:val="-"/>
      <w:lvlJc w:val="left"/>
      <w:pPr>
        <w:ind w:left="1381" w:hanging="360"/>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2" w15:restartNumberingAfterBreak="0">
    <w:nsid w:val="3BE46631"/>
    <w:multiLevelType w:val="hybridMultilevel"/>
    <w:tmpl w:val="B02E522C"/>
    <w:lvl w:ilvl="0" w:tplc="9204067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F3743E"/>
    <w:multiLevelType w:val="hybridMultilevel"/>
    <w:tmpl w:val="3FD2A8C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1940680712">
    <w:abstractNumId w:val="0"/>
  </w:num>
  <w:num w:numId="2" w16cid:durableId="586886229">
    <w:abstractNumId w:val="3"/>
  </w:num>
  <w:num w:numId="3" w16cid:durableId="1950548963">
    <w:abstractNumId w:val="1"/>
  </w:num>
  <w:num w:numId="4" w16cid:durableId="35088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8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60"/>
    <w:rsid w:val="001505C3"/>
    <w:rsid w:val="00157C22"/>
    <w:rsid w:val="00182548"/>
    <w:rsid w:val="001A45DE"/>
    <w:rsid w:val="001B560E"/>
    <w:rsid w:val="001C0BBE"/>
    <w:rsid w:val="001C28CE"/>
    <w:rsid w:val="001C57FC"/>
    <w:rsid w:val="001E2938"/>
    <w:rsid w:val="0029566C"/>
    <w:rsid w:val="002F071B"/>
    <w:rsid w:val="002F7431"/>
    <w:rsid w:val="003471F3"/>
    <w:rsid w:val="00370A0D"/>
    <w:rsid w:val="003C17B5"/>
    <w:rsid w:val="003F0FC2"/>
    <w:rsid w:val="003F1E49"/>
    <w:rsid w:val="00441D8E"/>
    <w:rsid w:val="00451B37"/>
    <w:rsid w:val="00472E57"/>
    <w:rsid w:val="004925F1"/>
    <w:rsid w:val="004A331D"/>
    <w:rsid w:val="005457D3"/>
    <w:rsid w:val="00571C4A"/>
    <w:rsid w:val="005B1D17"/>
    <w:rsid w:val="0060553F"/>
    <w:rsid w:val="00665AD1"/>
    <w:rsid w:val="006960E2"/>
    <w:rsid w:val="007139B0"/>
    <w:rsid w:val="007168D0"/>
    <w:rsid w:val="0074062A"/>
    <w:rsid w:val="0079430F"/>
    <w:rsid w:val="007A65F1"/>
    <w:rsid w:val="007D2E95"/>
    <w:rsid w:val="00804053"/>
    <w:rsid w:val="0086030D"/>
    <w:rsid w:val="008E2BBF"/>
    <w:rsid w:val="009A71F2"/>
    <w:rsid w:val="009E2070"/>
    <w:rsid w:val="009F7636"/>
    <w:rsid w:val="00A167E6"/>
    <w:rsid w:val="00A55A48"/>
    <w:rsid w:val="00A571E6"/>
    <w:rsid w:val="00A72B24"/>
    <w:rsid w:val="00AA1ADE"/>
    <w:rsid w:val="00BA49E1"/>
    <w:rsid w:val="00C123BB"/>
    <w:rsid w:val="00C45BAC"/>
    <w:rsid w:val="00C70FEA"/>
    <w:rsid w:val="00D11CF6"/>
    <w:rsid w:val="00D473E6"/>
    <w:rsid w:val="00D84030"/>
    <w:rsid w:val="00D954BF"/>
    <w:rsid w:val="00DC3560"/>
    <w:rsid w:val="00DC51A3"/>
    <w:rsid w:val="00E07ED2"/>
    <w:rsid w:val="00E342FF"/>
    <w:rsid w:val="00E41204"/>
    <w:rsid w:val="00E560D7"/>
    <w:rsid w:val="00E94841"/>
    <w:rsid w:val="00EE23CA"/>
    <w:rsid w:val="00F06050"/>
    <w:rsid w:val="00F549D8"/>
    <w:rsid w:val="00F65817"/>
    <w:rsid w:val="00F76DB4"/>
    <w:rsid w:val="00F93E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26BE"/>
  <w15:docId w15:val="{5558930A-4090-49FC-8582-C8C49583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before="240"/>
        <w:ind w:firstLine="10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3560"/>
    <w:pPr>
      <w:spacing w:before="0"/>
      <w:ind w:firstLine="0"/>
      <w:jc w:val="left"/>
    </w:pPr>
    <w:rPr>
      <w:rFonts w:ascii="Garamond" w:eastAsia="Times New Roman" w:hAnsi="Garamond" w:cs="Times New Roman"/>
      <w:sz w:val="24"/>
      <w:szCs w:val="24"/>
      <w:lang w:eastAsia="sl-SI"/>
    </w:rPr>
  </w:style>
  <w:style w:type="paragraph" w:styleId="Naslov1">
    <w:name w:val="heading 1"/>
    <w:basedOn w:val="Navaden"/>
    <w:next w:val="Navaden"/>
    <w:link w:val="Naslov1Znak"/>
    <w:uiPriority w:val="9"/>
    <w:qFormat/>
    <w:rsid w:val="00DC3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C3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C356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C356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C356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C356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C356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C356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C356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356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C356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C356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C356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C356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C356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C356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C356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C3560"/>
    <w:rPr>
      <w:rFonts w:eastAsiaTheme="majorEastAsia" w:cstheme="majorBidi"/>
      <w:color w:val="272727" w:themeColor="text1" w:themeTint="D8"/>
    </w:rPr>
  </w:style>
  <w:style w:type="paragraph" w:styleId="Naslov">
    <w:name w:val="Title"/>
    <w:basedOn w:val="Navaden"/>
    <w:next w:val="Navaden"/>
    <w:link w:val="NaslovZnak"/>
    <w:uiPriority w:val="10"/>
    <w:qFormat/>
    <w:rsid w:val="00DC356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C356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C3560"/>
    <w:pPr>
      <w:numPr>
        <w:ilvl w:val="1"/>
      </w:numPr>
      <w:ind w:firstLine="1021"/>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C356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3560"/>
    <w:pPr>
      <w:spacing w:before="160"/>
      <w:jc w:val="center"/>
    </w:pPr>
    <w:rPr>
      <w:i/>
      <w:iCs/>
      <w:color w:val="404040" w:themeColor="text1" w:themeTint="BF"/>
    </w:rPr>
  </w:style>
  <w:style w:type="character" w:customStyle="1" w:styleId="CitatZnak">
    <w:name w:val="Citat Znak"/>
    <w:basedOn w:val="Privzetapisavaodstavka"/>
    <w:link w:val="Citat"/>
    <w:uiPriority w:val="29"/>
    <w:rsid w:val="00DC3560"/>
    <w:rPr>
      <w:i/>
      <w:iCs/>
      <w:color w:val="404040" w:themeColor="text1" w:themeTint="BF"/>
    </w:rPr>
  </w:style>
  <w:style w:type="paragraph" w:styleId="Odstavekseznama">
    <w:name w:val="List Paragraph"/>
    <w:basedOn w:val="Navaden"/>
    <w:uiPriority w:val="34"/>
    <w:qFormat/>
    <w:rsid w:val="00DC3560"/>
    <w:pPr>
      <w:ind w:left="720"/>
      <w:contextualSpacing/>
    </w:pPr>
  </w:style>
  <w:style w:type="character" w:styleId="Intenzivenpoudarek">
    <w:name w:val="Intense Emphasis"/>
    <w:basedOn w:val="Privzetapisavaodstavka"/>
    <w:uiPriority w:val="21"/>
    <w:qFormat/>
    <w:rsid w:val="00DC3560"/>
    <w:rPr>
      <w:i/>
      <w:iCs/>
      <w:color w:val="2F5496" w:themeColor="accent1" w:themeShade="BF"/>
    </w:rPr>
  </w:style>
  <w:style w:type="paragraph" w:styleId="Intenzivencitat">
    <w:name w:val="Intense Quote"/>
    <w:basedOn w:val="Navaden"/>
    <w:next w:val="Navaden"/>
    <w:link w:val="IntenzivencitatZnak"/>
    <w:uiPriority w:val="30"/>
    <w:qFormat/>
    <w:rsid w:val="00DC3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C3560"/>
    <w:rPr>
      <w:i/>
      <w:iCs/>
      <w:color w:val="2F5496" w:themeColor="accent1" w:themeShade="BF"/>
    </w:rPr>
  </w:style>
  <w:style w:type="character" w:styleId="Intenzivensklic">
    <w:name w:val="Intense Reference"/>
    <w:basedOn w:val="Privzetapisavaodstavka"/>
    <w:uiPriority w:val="32"/>
    <w:qFormat/>
    <w:rsid w:val="00DC3560"/>
    <w:rPr>
      <w:b/>
      <w:bCs/>
      <w:smallCaps/>
      <w:color w:val="2F5496" w:themeColor="accent1" w:themeShade="BF"/>
      <w:spacing w:val="5"/>
    </w:rPr>
  </w:style>
  <w:style w:type="paragraph" w:styleId="Noga">
    <w:name w:val="footer"/>
    <w:basedOn w:val="Navaden"/>
    <w:link w:val="NogaZnak"/>
    <w:rsid w:val="00DC3560"/>
    <w:pPr>
      <w:tabs>
        <w:tab w:val="center" w:pos="4536"/>
        <w:tab w:val="right" w:pos="9072"/>
      </w:tabs>
    </w:pPr>
  </w:style>
  <w:style w:type="character" w:customStyle="1" w:styleId="NogaZnak">
    <w:name w:val="Noga Znak"/>
    <w:basedOn w:val="Privzetapisavaodstavka"/>
    <w:link w:val="Noga"/>
    <w:rsid w:val="00DC3560"/>
    <w:rPr>
      <w:rFonts w:ascii="Garamond" w:eastAsia="Times New Roman" w:hAnsi="Garamond" w:cs="Times New Roman"/>
      <w:sz w:val="24"/>
      <w:szCs w:val="24"/>
      <w:lang w:eastAsia="sl-SI"/>
    </w:rPr>
  </w:style>
  <w:style w:type="character" w:styleId="tevilkastrani">
    <w:name w:val="page number"/>
    <w:basedOn w:val="Privzetapisavaodstavka"/>
    <w:rsid w:val="00DC3560"/>
  </w:style>
  <w:style w:type="paragraph" w:customStyle="1" w:styleId="Pravnapodlaga">
    <w:name w:val="Pravna podlaga"/>
    <w:basedOn w:val="Navaden"/>
    <w:link w:val="PravnapodlagaZnak"/>
    <w:qFormat/>
    <w:rsid w:val="00BA49E1"/>
    <w:pPr>
      <w:overflowPunct w:val="0"/>
      <w:autoSpaceDE w:val="0"/>
      <w:autoSpaceDN w:val="0"/>
      <w:adjustRightInd w:val="0"/>
      <w:spacing w:before="480" w:after="480"/>
      <w:ind w:left="425"/>
      <w:jc w:val="both"/>
      <w:textAlignment w:val="baseline"/>
    </w:pPr>
    <w:rPr>
      <w:rFonts w:ascii="Arial" w:hAnsi="Arial"/>
      <w:sz w:val="20"/>
      <w:szCs w:val="16"/>
    </w:rPr>
  </w:style>
  <w:style w:type="character" w:customStyle="1" w:styleId="PravnapodlagaZnak">
    <w:name w:val="Pravna podlaga Znak"/>
    <w:basedOn w:val="Privzetapisavaodstavka"/>
    <w:link w:val="Pravnapodlaga"/>
    <w:rsid w:val="00BA49E1"/>
    <w:rPr>
      <w:rFonts w:ascii="Arial" w:eastAsia="Times New Roman" w:hAnsi="Arial" w:cs="Times New Roman"/>
      <w:sz w:val="20"/>
      <w:szCs w:val="16"/>
      <w:lang w:eastAsia="sl-SI"/>
    </w:rPr>
  </w:style>
  <w:style w:type="paragraph" w:customStyle="1" w:styleId="Odstavek">
    <w:name w:val="Odstavek"/>
    <w:basedOn w:val="Navaden"/>
    <w:link w:val="OdstavekZnak"/>
    <w:qFormat/>
    <w:rsid w:val="00F549D8"/>
    <w:pPr>
      <w:overflowPunct w:val="0"/>
      <w:autoSpaceDE w:val="0"/>
      <w:autoSpaceDN w:val="0"/>
      <w:adjustRightInd w:val="0"/>
      <w:spacing w:before="240"/>
      <w:ind w:firstLine="1021"/>
      <w:jc w:val="both"/>
      <w:textAlignment w:val="baseline"/>
    </w:pPr>
    <w:rPr>
      <w:rFonts w:ascii="Arial" w:hAnsi="Arial" w:cs="Arial"/>
      <w:sz w:val="20"/>
      <w:szCs w:val="22"/>
    </w:rPr>
  </w:style>
  <w:style w:type="character" w:customStyle="1" w:styleId="OdstavekZnak">
    <w:name w:val="Odstavek Znak"/>
    <w:basedOn w:val="Privzetapisavaodstavka"/>
    <w:link w:val="Odstavek"/>
    <w:rsid w:val="00F549D8"/>
    <w:rPr>
      <w:rFonts w:ascii="Arial" w:eastAsia="Times New Roman" w:hAnsi="Arial" w:cs="Arial"/>
      <w:sz w:val="20"/>
      <w:lang w:eastAsia="sl-SI"/>
    </w:rPr>
  </w:style>
  <w:style w:type="paragraph" w:customStyle="1" w:styleId="Opozorilo">
    <w:name w:val="Opozorilo"/>
    <w:basedOn w:val="Navaden"/>
    <w:link w:val="OpozoriloZnak"/>
    <w:qFormat/>
    <w:rsid w:val="00F549D8"/>
    <w:pPr>
      <w:overflowPunct w:val="0"/>
      <w:autoSpaceDE w:val="0"/>
      <w:autoSpaceDN w:val="0"/>
      <w:adjustRightInd w:val="0"/>
      <w:jc w:val="both"/>
      <w:textAlignment w:val="baseline"/>
    </w:pPr>
    <w:rPr>
      <w:rFonts w:ascii="Arial" w:hAnsi="Arial" w:cs="Arial"/>
      <w:color w:val="808080"/>
      <w:sz w:val="20"/>
      <w:szCs w:val="22"/>
    </w:rPr>
  </w:style>
  <w:style w:type="character" w:customStyle="1" w:styleId="OpozoriloZnak">
    <w:name w:val="Opozorilo Znak"/>
    <w:basedOn w:val="Privzetapisavaodstavka"/>
    <w:link w:val="Opozorilo"/>
    <w:rsid w:val="00F549D8"/>
    <w:rPr>
      <w:rFonts w:ascii="Arial" w:eastAsia="Times New Roman" w:hAnsi="Arial" w:cs="Arial"/>
      <w:color w:val="808080"/>
      <w:sz w:val="20"/>
      <w:lang w:eastAsia="sl-SI"/>
    </w:rPr>
  </w:style>
  <w:style w:type="paragraph" w:styleId="Glava">
    <w:name w:val="header"/>
    <w:basedOn w:val="Navaden"/>
    <w:link w:val="GlavaZnak"/>
    <w:uiPriority w:val="99"/>
    <w:unhideWhenUsed/>
    <w:rsid w:val="003471F3"/>
    <w:pPr>
      <w:tabs>
        <w:tab w:val="center" w:pos="4536"/>
        <w:tab w:val="right" w:pos="9072"/>
      </w:tabs>
    </w:pPr>
  </w:style>
  <w:style w:type="character" w:customStyle="1" w:styleId="GlavaZnak">
    <w:name w:val="Glava Znak"/>
    <w:basedOn w:val="Privzetapisavaodstavka"/>
    <w:link w:val="Glava"/>
    <w:uiPriority w:val="99"/>
    <w:rsid w:val="003471F3"/>
    <w:rPr>
      <w:rFonts w:ascii="Garamond" w:eastAsia="Times New Roman" w:hAnsi="Garamond" w:cs="Times New Roman"/>
      <w:sz w:val="24"/>
      <w:szCs w:val="24"/>
      <w:lang w:eastAsia="sl-SI"/>
    </w:rPr>
  </w:style>
  <w:style w:type="paragraph" w:customStyle="1" w:styleId="Alineazaodstavkom">
    <w:name w:val="Alinea za odstavkom"/>
    <w:basedOn w:val="Navaden"/>
    <w:link w:val="AlineazaodstavkomZnak"/>
    <w:qFormat/>
    <w:rsid w:val="009E2070"/>
    <w:pPr>
      <w:ind w:left="360"/>
      <w:jc w:val="both"/>
    </w:pPr>
    <w:rPr>
      <w:rFonts w:ascii="Arial" w:hAnsi="Arial" w:cs="Arial"/>
      <w:sz w:val="20"/>
      <w:szCs w:val="22"/>
    </w:rPr>
  </w:style>
  <w:style w:type="character" w:customStyle="1" w:styleId="AlineazaodstavkomZnak">
    <w:name w:val="Alinea za odstavkom Znak"/>
    <w:basedOn w:val="Privzetapisavaodstavka"/>
    <w:link w:val="Alineazaodstavkom"/>
    <w:rsid w:val="009E2070"/>
    <w:rPr>
      <w:rFonts w:ascii="Arial" w:eastAsia="Times New Roman" w:hAnsi="Arial" w:cs="Arial"/>
      <w:sz w:val="20"/>
      <w:lang w:eastAsia="sl-SI"/>
    </w:rPr>
  </w:style>
  <w:style w:type="paragraph" w:customStyle="1" w:styleId="Naslovpravnegaakta">
    <w:name w:val="Naslov pravnega akta"/>
    <w:basedOn w:val="Navaden"/>
    <w:link w:val="NaslovpravnegaaktaZnak"/>
    <w:qFormat/>
    <w:rsid w:val="00804053"/>
    <w:pPr>
      <w:suppressAutoHyphens/>
      <w:overflowPunct w:val="0"/>
      <w:autoSpaceDE w:val="0"/>
      <w:autoSpaceDN w:val="0"/>
      <w:adjustRightInd w:val="0"/>
      <w:spacing w:before="480"/>
      <w:contextualSpacing/>
      <w:jc w:val="center"/>
      <w:textAlignment w:val="baseline"/>
    </w:pPr>
    <w:rPr>
      <w:rFonts w:ascii="Arial" w:hAnsi="Arial" w:cs="Arial"/>
      <w:b/>
      <w:sz w:val="20"/>
      <w:szCs w:val="22"/>
    </w:rPr>
  </w:style>
  <w:style w:type="character" w:customStyle="1" w:styleId="NaslovpravnegaaktaZnak">
    <w:name w:val="Naslov pravnega akta Znak"/>
    <w:basedOn w:val="Privzetapisavaodstavka"/>
    <w:link w:val="Naslovpravnegaakta"/>
    <w:rsid w:val="00804053"/>
    <w:rPr>
      <w:rFonts w:ascii="Arial" w:eastAsia="Times New Roman" w:hAnsi="Arial" w:cs="Arial"/>
      <w:b/>
      <w:sz w:val="20"/>
      <w:lang w:eastAsia="sl-SI"/>
    </w:rPr>
  </w:style>
  <w:style w:type="paragraph" w:customStyle="1" w:styleId="NPB">
    <w:name w:val="NPB"/>
    <w:basedOn w:val="Navaden"/>
    <w:qFormat/>
    <w:rsid w:val="00C45BAC"/>
    <w:pPr>
      <w:suppressAutoHyphens/>
      <w:overflowPunct w:val="0"/>
      <w:autoSpaceDE w:val="0"/>
      <w:autoSpaceDN w:val="0"/>
      <w:adjustRightInd w:val="0"/>
      <w:spacing w:before="480"/>
      <w:jc w:val="center"/>
      <w:textAlignment w:val="baseline"/>
    </w:pPr>
    <w:rPr>
      <w:rFonts w:ascii="Arial" w:hAnsi="Arial" w:cs="Arial"/>
      <w:b/>
      <w:bCs/>
      <w:color w:val="000000"/>
      <w:sz w:val="20"/>
      <w:szCs w:val="22"/>
    </w:rPr>
  </w:style>
  <w:style w:type="paragraph" w:customStyle="1" w:styleId="Prehodneinkonnedolobezakljunidel">
    <w:name w:val="Prehodne in končne določbe – zaključni del"/>
    <w:basedOn w:val="Navaden"/>
    <w:rsid w:val="00C70FEA"/>
    <w:pPr>
      <w:overflowPunct w:val="0"/>
      <w:autoSpaceDE w:val="0"/>
      <w:autoSpaceDN w:val="0"/>
      <w:adjustRightInd w:val="0"/>
      <w:spacing w:before="400" w:after="400"/>
      <w:jc w:val="both"/>
      <w:textAlignment w:val="baseline"/>
    </w:pPr>
    <w:rPr>
      <w:rFonts w:ascii="Arial" w:hAnsi="Arial"/>
      <w:b/>
      <w:sz w:val="20"/>
      <w:szCs w:val="16"/>
    </w:rPr>
  </w:style>
  <w:style w:type="paragraph" w:customStyle="1" w:styleId="lenprehodneinkonnedolobe">
    <w:name w:val="Člen – prehodne in končne določbe"/>
    <w:basedOn w:val="Navaden"/>
    <w:next w:val="Odstavek"/>
    <w:link w:val="lenprehodneinkonnedolobeZnak"/>
    <w:qFormat/>
    <w:rsid w:val="001C57FC"/>
    <w:pPr>
      <w:suppressAutoHyphens/>
      <w:overflowPunct w:val="0"/>
      <w:autoSpaceDE w:val="0"/>
      <w:autoSpaceDN w:val="0"/>
      <w:adjustRightInd w:val="0"/>
      <w:spacing w:before="480"/>
      <w:contextualSpacing/>
      <w:jc w:val="center"/>
      <w:textAlignment w:val="baseline"/>
    </w:pPr>
    <w:rPr>
      <w:rFonts w:ascii="Arial" w:hAnsi="Arial" w:cs="Arial"/>
      <w:sz w:val="20"/>
      <w:szCs w:val="22"/>
    </w:rPr>
  </w:style>
  <w:style w:type="character" w:customStyle="1" w:styleId="lenprehodneinkonnedolobeZnak">
    <w:name w:val="Člen – prehodne in končne določbe Znak"/>
    <w:basedOn w:val="Privzetapisavaodstavka"/>
    <w:link w:val="lenprehodneinkonnedolobe"/>
    <w:rsid w:val="001C57FC"/>
    <w:rPr>
      <w:rFonts w:ascii="Arial" w:eastAsia="Times New Roman" w:hAnsi="Arial" w:cs="Arial"/>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3916</TotalTime>
  <Pages>5</Pages>
  <Words>1627</Words>
  <Characters>9278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Špela Glušič</cp:lastModifiedBy>
  <cp:revision>54</cp:revision>
  <cp:lastPrinted>2024-01-29T10:07:00Z</cp:lastPrinted>
  <dcterms:created xsi:type="dcterms:W3CDTF">2024-01-26T11:27:00Z</dcterms:created>
  <dcterms:modified xsi:type="dcterms:W3CDTF">2024-01-29T10:14:00Z</dcterms:modified>
</cp:coreProperties>
</file>