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1207C" w14:textId="77777777" w:rsidR="00CB5AA5" w:rsidRDefault="00CB5AA5" w:rsidP="00EF6028">
      <w:pPr>
        <w:rPr>
          <w:rFonts w:ascii="Arial" w:hAnsi="Arial" w:cs="Arial"/>
          <w:sz w:val="22"/>
          <w:szCs w:val="22"/>
        </w:rPr>
      </w:pPr>
    </w:p>
    <w:p w14:paraId="7FABB55E" w14:textId="0312AC85" w:rsidR="00EF6028" w:rsidRPr="00973335" w:rsidRDefault="00EF6028" w:rsidP="00EF6028">
      <w:pPr>
        <w:rPr>
          <w:rFonts w:ascii="Arial" w:hAnsi="Arial" w:cs="Arial"/>
          <w:sz w:val="22"/>
          <w:szCs w:val="22"/>
        </w:rPr>
      </w:pPr>
      <w:r w:rsidRPr="00973335">
        <w:rPr>
          <w:rFonts w:ascii="Arial" w:hAnsi="Arial" w:cs="Arial"/>
          <w:sz w:val="22"/>
          <w:szCs w:val="22"/>
        </w:rPr>
        <w:t xml:space="preserve">Na podlagi 119.člena Zakona o urejanju prostora ZUreP-3 (Uradni list RS, št. </w:t>
      </w:r>
      <w:hyperlink r:id="rId7" w:tgtFrame="_blank" w:tooltip="Zakon o urejanju prostora (ZUreP-3)" w:history="1">
        <w:r w:rsidRPr="00973335">
          <w:rPr>
            <w:rFonts w:ascii="Arial" w:hAnsi="Arial" w:cs="Arial"/>
            <w:sz w:val="22"/>
            <w:szCs w:val="22"/>
          </w:rPr>
          <w:t>199/21</w:t>
        </w:r>
      </w:hyperlink>
      <w:r w:rsidRPr="00973335">
        <w:rPr>
          <w:rFonts w:ascii="Arial" w:hAnsi="Arial" w:cs="Arial"/>
          <w:sz w:val="22"/>
          <w:szCs w:val="22"/>
        </w:rPr>
        <w:t xml:space="preserve">, </w:t>
      </w:r>
      <w:hyperlink r:id="rId8" w:tgtFrame="_blank" w:tooltip="Zakon o spremembah in dopolnitvah Zakona o državni upravi" w:history="1">
        <w:r w:rsidRPr="00973335">
          <w:rPr>
            <w:rFonts w:ascii="Arial" w:hAnsi="Arial" w:cs="Arial"/>
            <w:sz w:val="22"/>
            <w:szCs w:val="22"/>
          </w:rPr>
          <w:t>18/23</w:t>
        </w:r>
      </w:hyperlink>
      <w:r w:rsidRPr="00973335">
        <w:rPr>
          <w:rFonts w:ascii="Arial" w:hAnsi="Arial" w:cs="Arial"/>
          <w:sz w:val="22"/>
          <w:szCs w:val="22"/>
        </w:rPr>
        <w:t xml:space="preserve"> – ZDU-1O, </w:t>
      </w:r>
      <w:hyperlink r:id="rId9" w:tgtFrame="_blank" w:tooltip="Zakon o uvajanju naprav za proizvodnjo električne energije iz obnovljivih virov energije" w:history="1">
        <w:r w:rsidRPr="00973335">
          <w:rPr>
            <w:rFonts w:ascii="Arial" w:hAnsi="Arial" w:cs="Arial"/>
            <w:sz w:val="22"/>
            <w:szCs w:val="22"/>
          </w:rPr>
          <w:t>78/23</w:t>
        </w:r>
      </w:hyperlink>
      <w:r w:rsidRPr="00973335">
        <w:rPr>
          <w:rFonts w:ascii="Arial" w:hAnsi="Arial" w:cs="Arial"/>
          <w:sz w:val="22"/>
          <w:szCs w:val="22"/>
        </w:rPr>
        <w:t xml:space="preserve"> – ZUNPEOVE, </w:t>
      </w:r>
      <w:hyperlink r:id="rId10" w:tgtFrame="_blank" w:tooltip="Zakon o interventnih ukrepih za odpravo posledic poplav in zemeljskih plazov iz avgusta 2023" w:history="1">
        <w:r w:rsidRPr="00973335">
          <w:rPr>
            <w:rFonts w:ascii="Arial" w:hAnsi="Arial" w:cs="Arial"/>
            <w:sz w:val="22"/>
            <w:szCs w:val="22"/>
          </w:rPr>
          <w:t>95/23</w:t>
        </w:r>
      </w:hyperlink>
      <w:r w:rsidRPr="00973335">
        <w:rPr>
          <w:rFonts w:ascii="Arial" w:hAnsi="Arial" w:cs="Arial"/>
          <w:sz w:val="22"/>
          <w:szCs w:val="22"/>
        </w:rPr>
        <w:t xml:space="preserve"> – ZIUOPZP, </w:t>
      </w:r>
      <w:hyperlink r:id="rId11" w:tgtFrame="_blank" w:tooltip="Zakon o spremembah in dopolnitvi Zakona o urejanju prostora (ZUreP-3A)" w:history="1">
        <w:r w:rsidRPr="00973335">
          <w:rPr>
            <w:rFonts w:ascii="Arial" w:hAnsi="Arial" w:cs="Arial"/>
            <w:sz w:val="22"/>
            <w:szCs w:val="22"/>
          </w:rPr>
          <w:t>23/24</w:t>
        </w:r>
      </w:hyperlink>
      <w:r w:rsidRPr="00973335">
        <w:rPr>
          <w:rFonts w:ascii="Arial" w:hAnsi="Arial" w:cs="Arial"/>
          <w:sz w:val="22"/>
          <w:szCs w:val="22"/>
        </w:rPr>
        <w:t xml:space="preserve">, </w:t>
      </w:r>
      <w:hyperlink r:id="rId12" w:tgtFrame="_blank" w:tooltip="Zakon o spremembah in dopolnitvah Zakona o urejanju prostora (ZUreP-3B)" w:history="1">
        <w:r w:rsidRPr="00973335">
          <w:rPr>
            <w:rFonts w:ascii="Arial" w:hAnsi="Arial" w:cs="Arial"/>
            <w:sz w:val="22"/>
            <w:szCs w:val="22"/>
          </w:rPr>
          <w:t>109/24</w:t>
        </w:r>
      </w:hyperlink>
      <w:r w:rsidRPr="00973335">
        <w:rPr>
          <w:rFonts w:ascii="Arial" w:hAnsi="Arial" w:cs="Arial"/>
          <w:sz w:val="22"/>
          <w:szCs w:val="22"/>
        </w:rPr>
        <w:t xml:space="preserve">, </w:t>
      </w:r>
      <w:hyperlink r:id="rId13" w:tgtFrame="_blank" w:tooltip="Odločba o ugotovitvi, da so prvi, drugi in tretji odstavek 61. člena Zakona o urejanju prostora v neskladju z Ustavo" w:history="1">
        <w:r w:rsidRPr="00973335">
          <w:rPr>
            <w:rFonts w:ascii="Arial" w:hAnsi="Arial" w:cs="Arial"/>
            <w:sz w:val="22"/>
            <w:szCs w:val="22"/>
          </w:rPr>
          <w:t>25/25</w:t>
        </w:r>
      </w:hyperlink>
      <w:r w:rsidRPr="00973335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Pr="00973335">
        <w:rPr>
          <w:rFonts w:ascii="Arial" w:hAnsi="Arial" w:cs="Arial"/>
          <w:sz w:val="22"/>
          <w:szCs w:val="22"/>
        </w:rPr>
        <w:t>odl</w:t>
      </w:r>
      <w:proofErr w:type="spellEnd"/>
      <w:r w:rsidRPr="00973335">
        <w:rPr>
          <w:rFonts w:ascii="Arial" w:hAnsi="Arial" w:cs="Arial"/>
          <w:sz w:val="22"/>
          <w:szCs w:val="22"/>
        </w:rPr>
        <w:t xml:space="preserve">. US, </w:t>
      </w:r>
      <w:hyperlink r:id="rId14" w:tgtFrame="_blank" w:tooltip="Zakon o spremembah in dopolnitvah Zakona o urejanju prostora (ZUreP-3C)" w:history="1">
        <w:r w:rsidRPr="00973335">
          <w:rPr>
            <w:rFonts w:ascii="Arial" w:hAnsi="Arial" w:cs="Arial"/>
            <w:sz w:val="22"/>
            <w:szCs w:val="22"/>
          </w:rPr>
          <w:t>75/25</w:t>
        </w:r>
      </w:hyperlink>
      <w:r w:rsidRPr="00973335">
        <w:rPr>
          <w:rFonts w:ascii="Arial" w:hAnsi="Arial" w:cs="Arial"/>
          <w:sz w:val="22"/>
          <w:szCs w:val="22"/>
        </w:rPr>
        <w:t xml:space="preserve">) ter 39. člena statuta Občine Renče-Vogrsko (Uradni list RS, št. 7/07, 1/09, 5/12, 22/12-UPB, 88/15, 14/18, 56/25), župan Občine Renče-Vogrsko izdaja </w:t>
      </w:r>
    </w:p>
    <w:p w14:paraId="7959D8C5" w14:textId="77777777" w:rsidR="00EF6028" w:rsidRPr="00973335" w:rsidRDefault="00EF6028" w:rsidP="00EF6028">
      <w:pPr>
        <w:rPr>
          <w:rFonts w:ascii="Arial" w:hAnsi="Arial" w:cs="Arial"/>
          <w:sz w:val="22"/>
          <w:szCs w:val="22"/>
        </w:rPr>
      </w:pPr>
    </w:p>
    <w:p w14:paraId="06DE0710" w14:textId="77777777" w:rsidR="00EF6028" w:rsidRPr="00973335" w:rsidRDefault="00EF6028" w:rsidP="00EF6028">
      <w:pPr>
        <w:rPr>
          <w:rFonts w:ascii="Arial" w:hAnsi="Arial" w:cs="Arial"/>
          <w:sz w:val="22"/>
          <w:szCs w:val="22"/>
        </w:rPr>
      </w:pPr>
    </w:p>
    <w:p w14:paraId="0EC1B048" w14:textId="77777777" w:rsidR="00EF6028" w:rsidRPr="00973335" w:rsidRDefault="00EF6028" w:rsidP="00EF602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73335">
        <w:rPr>
          <w:rFonts w:ascii="Arial" w:hAnsi="Arial" w:cs="Arial"/>
          <w:b/>
          <w:bCs/>
          <w:sz w:val="22"/>
          <w:szCs w:val="22"/>
        </w:rPr>
        <w:t>P O Z I V</w:t>
      </w:r>
    </w:p>
    <w:p w14:paraId="379467DD" w14:textId="77777777" w:rsidR="00EF6028" w:rsidRPr="00973335" w:rsidRDefault="00EF6028" w:rsidP="00EF602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73335">
        <w:rPr>
          <w:rFonts w:ascii="Arial" w:hAnsi="Arial" w:cs="Arial"/>
          <w:b/>
          <w:bCs/>
          <w:sz w:val="22"/>
          <w:szCs w:val="22"/>
        </w:rPr>
        <w:t>k oddaji pobud s področja urejanja prostora</w:t>
      </w:r>
    </w:p>
    <w:p w14:paraId="53615B7B" w14:textId="38C9133B" w:rsidR="00EF6028" w:rsidRPr="00973335" w:rsidRDefault="00EF6028" w:rsidP="00EF602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73335">
        <w:rPr>
          <w:rFonts w:ascii="Arial" w:hAnsi="Arial" w:cs="Arial"/>
          <w:b/>
          <w:bCs/>
          <w:sz w:val="22"/>
          <w:szCs w:val="22"/>
        </w:rPr>
        <w:t>za pripravo sprememb in dopolnitev Občinskega prostorskega načrta</w:t>
      </w:r>
    </w:p>
    <w:p w14:paraId="58FF617D" w14:textId="2561E392" w:rsidR="00EF6028" w:rsidRPr="00973335" w:rsidRDefault="00EF6028" w:rsidP="00EF602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73335">
        <w:rPr>
          <w:rFonts w:ascii="Arial" w:hAnsi="Arial" w:cs="Arial"/>
          <w:b/>
          <w:bCs/>
          <w:sz w:val="22"/>
          <w:szCs w:val="22"/>
        </w:rPr>
        <w:t>Občine Renče-Vogrsko</w:t>
      </w:r>
    </w:p>
    <w:p w14:paraId="584BD026" w14:textId="77777777" w:rsidR="00EF6028" w:rsidRPr="00973335" w:rsidRDefault="00EF6028" w:rsidP="00EF6028">
      <w:pPr>
        <w:rPr>
          <w:rFonts w:ascii="Arial" w:hAnsi="Arial" w:cs="Arial"/>
          <w:sz w:val="22"/>
          <w:szCs w:val="22"/>
        </w:rPr>
      </w:pPr>
    </w:p>
    <w:p w14:paraId="6F7D368A" w14:textId="77777777" w:rsidR="00EF6028" w:rsidRPr="00973335" w:rsidRDefault="00EF6028" w:rsidP="00EF6028">
      <w:pPr>
        <w:rPr>
          <w:rFonts w:ascii="Arial" w:hAnsi="Arial" w:cs="Arial"/>
          <w:sz w:val="22"/>
          <w:szCs w:val="22"/>
        </w:rPr>
      </w:pPr>
    </w:p>
    <w:p w14:paraId="31A24C30" w14:textId="68F50077" w:rsidR="00EF6028" w:rsidRPr="00973335" w:rsidRDefault="00EF6028" w:rsidP="00CB5AA5">
      <w:pPr>
        <w:jc w:val="both"/>
        <w:rPr>
          <w:rFonts w:ascii="Arial" w:hAnsi="Arial" w:cs="Arial"/>
          <w:sz w:val="22"/>
          <w:szCs w:val="22"/>
        </w:rPr>
      </w:pPr>
      <w:r w:rsidRPr="00973335">
        <w:rPr>
          <w:rFonts w:ascii="Arial" w:hAnsi="Arial" w:cs="Arial"/>
          <w:sz w:val="22"/>
          <w:szCs w:val="22"/>
        </w:rPr>
        <w:t xml:space="preserve">Občina Renče-Vogrsko </w:t>
      </w:r>
      <w:r w:rsidR="00CB5AA5">
        <w:rPr>
          <w:rFonts w:ascii="Arial" w:hAnsi="Arial" w:cs="Arial"/>
          <w:sz w:val="22"/>
          <w:szCs w:val="22"/>
        </w:rPr>
        <w:t>pričenja</w:t>
      </w:r>
      <w:r w:rsidRPr="00973335">
        <w:rPr>
          <w:rFonts w:ascii="Arial" w:hAnsi="Arial" w:cs="Arial"/>
          <w:sz w:val="22"/>
          <w:szCs w:val="22"/>
        </w:rPr>
        <w:t xml:space="preserve"> s postopkom izdelave sprememb in dopolnitev Odloka o občinskem prostorskem načrtu Občine Renče-Vogrsko, zato poziva zainteresirane lastnike zemljišč ter druge pravne in fizične osebe, da posredujejo svoje razvojne pobude s področja urejanja prostora, najkasneje </w:t>
      </w:r>
    </w:p>
    <w:p w14:paraId="3A519140" w14:textId="77777777" w:rsidR="00EF6028" w:rsidRPr="00973335" w:rsidRDefault="00EF6028" w:rsidP="00CB5AA5">
      <w:pPr>
        <w:jc w:val="both"/>
        <w:rPr>
          <w:rFonts w:ascii="Arial" w:hAnsi="Arial" w:cs="Arial"/>
          <w:sz w:val="22"/>
          <w:szCs w:val="22"/>
        </w:rPr>
      </w:pPr>
    </w:p>
    <w:p w14:paraId="663E067C" w14:textId="0EDF8CCB" w:rsidR="00EF6028" w:rsidRPr="00973335" w:rsidRDefault="00EF6028" w:rsidP="00CB5AA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B5AA5">
        <w:rPr>
          <w:rFonts w:ascii="Arial" w:hAnsi="Arial" w:cs="Arial"/>
          <w:b/>
          <w:bCs/>
          <w:sz w:val="22"/>
          <w:szCs w:val="22"/>
        </w:rPr>
        <w:t xml:space="preserve">do vključno </w:t>
      </w:r>
      <w:r w:rsidR="00CB5AA5" w:rsidRPr="00CB5AA5">
        <w:rPr>
          <w:rFonts w:ascii="Arial" w:hAnsi="Arial" w:cs="Arial"/>
          <w:b/>
          <w:bCs/>
          <w:sz w:val="22"/>
          <w:szCs w:val="22"/>
        </w:rPr>
        <w:t>13. septembra</w:t>
      </w:r>
      <w:r w:rsidRPr="00CB5AA5">
        <w:rPr>
          <w:rFonts w:ascii="Arial" w:hAnsi="Arial" w:cs="Arial"/>
          <w:b/>
          <w:bCs/>
          <w:sz w:val="22"/>
          <w:szCs w:val="22"/>
        </w:rPr>
        <w:t xml:space="preserve"> 2026.</w:t>
      </w:r>
    </w:p>
    <w:p w14:paraId="748BB2C3" w14:textId="77777777" w:rsidR="00EF6028" w:rsidRPr="00973335" w:rsidRDefault="00EF6028" w:rsidP="00CB5AA5">
      <w:pPr>
        <w:jc w:val="both"/>
        <w:rPr>
          <w:rFonts w:ascii="Arial" w:hAnsi="Arial" w:cs="Arial"/>
          <w:sz w:val="22"/>
          <w:szCs w:val="22"/>
        </w:rPr>
      </w:pPr>
    </w:p>
    <w:p w14:paraId="2E55DC60" w14:textId="77777777" w:rsidR="00EF6028" w:rsidRPr="00973335" w:rsidRDefault="00EF6028" w:rsidP="00CB5AA5">
      <w:pPr>
        <w:jc w:val="both"/>
        <w:rPr>
          <w:rFonts w:ascii="Arial" w:hAnsi="Arial" w:cs="Arial"/>
          <w:sz w:val="22"/>
          <w:szCs w:val="22"/>
        </w:rPr>
      </w:pPr>
      <w:r w:rsidRPr="00973335">
        <w:rPr>
          <w:rFonts w:ascii="Arial" w:hAnsi="Arial" w:cs="Arial"/>
          <w:sz w:val="22"/>
          <w:szCs w:val="22"/>
        </w:rPr>
        <w:t>Pobud, prejetih po tem roku ne bo mogoče obravnavati v tem postopku sprememb in dopolnitev OPN.</w:t>
      </w:r>
    </w:p>
    <w:p w14:paraId="2EF41A54" w14:textId="77777777" w:rsidR="00EF6028" w:rsidRPr="00973335" w:rsidRDefault="00EF6028" w:rsidP="00CB5AA5">
      <w:pPr>
        <w:jc w:val="both"/>
        <w:rPr>
          <w:rFonts w:ascii="Arial" w:hAnsi="Arial" w:cs="Arial"/>
          <w:sz w:val="22"/>
          <w:szCs w:val="22"/>
        </w:rPr>
      </w:pPr>
    </w:p>
    <w:p w14:paraId="65A2DEFB" w14:textId="77777777" w:rsidR="00EF6028" w:rsidRPr="00973335" w:rsidRDefault="00EF6028" w:rsidP="00CB5AA5">
      <w:pPr>
        <w:jc w:val="both"/>
        <w:rPr>
          <w:rFonts w:ascii="Arial" w:hAnsi="Arial" w:cs="Arial"/>
          <w:sz w:val="22"/>
          <w:szCs w:val="22"/>
        </w:rPr>
      </w:pPr>
      <w:r w:rsidRPr="00973335">
        <w:rPr>
          <w:rFonts w:ascii="Arial" w:hAnsi="Arial" w:cs="Arial"/>
          <w:sz w:val="22"/>
          <w:szCs w:val="22"/>
        </w:rPr>
        <w:t xml:space="preserve">Posredovane nove pobude naj bodo ustrezno obrazložene. Vloga za spremembo občinskega prostorskega načrta je objavljena na spletni strani Občine Renče-Vogrsko na naslovu: </w:t>
      </w:r>
      <w:hyperlink r:id="rId15" w:history="1">
        <w:r w:rsidRPr="00973335">
          <w:rPr>
            <w:rStyle w:val="Hiperpovezava"/>
            <w:rFonts w:ascii="Arial" w:eastAsiaTheme="majorEastAsia" w:hAnsi="Arial" w:cs="Arial"/>
            <w:sz w:val="22"/>
            <w:szCs w:val="22"/>
          </w:rPr>
          <w:t>https://www.rence-vogrsko.si/aktualno/</w:t>
        </w:r>
      </w:hyperlink>
      <w:r w:rsidRPr="00973335">
        <w:rPr>
          <w:rFonts w:ascii="Arial" w:hAnsi="Arial" w:cs="Arial"/>
          <w:sz w:val="22"/>
          <w:szCs w:val="22"/>
        </w:rPr>
        <w:t>, in dosegljiva na sedežu občine.</w:t>
      </w:r>
    </w:p>
    <w:p w14:paraId="3451348D" w14:textId="77777777" w:rsidR="00EF6028" w:rsidRPr="00973335" w:rsidRDefault="00EF6028" w:rsidP="00CB5AA5">
      <w:pPr>
        <w:jc w:val="both"/>
        <w:rPr>
          <w:rFonts w:ascii="Arial" w:hAnsi="Arial" w:cs="Arial"/>
          <w:sz w:val="22"/>
          <w:szCs w:val="22"/>
        </w:rPr>
      </w:pPr>
    </w:p>
    <w:p w14:paraId="2A59D83F" w14:textId="77777777" w:rsidR="00EF6028" w:rsidRPr="00973335" w:rsidRDefault="00EF6028" w:rsidP="00CB5AA5">
      <w:pPr>
        <w:jc w:val="both"/>
        <w:rPr>
          <w:rFonts w:ascii="Arial" w:hAnsi="Arial" w:cs="Arial"/>
          <w:sz w:val="22"/>
          <w:szCs w:val="22"/>
        </w:rPr>
      </w:pPr>
      <w:r w:rsidRPr="00973335">
        <w:rPr>
          <w:rFonts w:ascii="Arial" w:hAnsi="Arial" w:cs="Arial"/>
          <w:sz w:val="22"/>
          <w:szCs w:val="22"/>
        </w:rPr>
        <w:t>Vse prejete pobude, mnenja, predloge bo občina preučila in ovrednotila skladno z veljavno prostorsko zakonodajo. Pobude, za katere se bo izkazalo, da so skladne z zakonodajo, cilji prostorskega razvoja občine ter varstvenimi in varovanimi omejitvami v prostoru in so hkrati ustrezne z vidika urbanističnih meril ter možnosti opremljanja zemljišč za gradnjo, bodo vključene v nadaljnji postopek.</w:t>
      </w:r>
    </w:p>
    <w:p w14:paraId="53C9A641" w14:textId="77777777" w:rsidR="00EF6028" w:rsidRPr="00973335" w:rsidRDefault="00EF6028" w:rsidP="00CB5AA5">
      <w:pPr>
        <w:jc w:val="both"/>
        <w:rPr>
          <w:rFonts w:ascii="Arial" w:hAnsi="Arial" w:cs="Arial"/>
          <w:sz w:val="22"/>
          <w:szCs w:val="22"/>
        </w:rPr>
      </w:pPr>
    </w:p>
    <w:p w14:paraId="79FBDC62" w14:textId="77777777" w:rsidR="00EF6028" w:rsidRPr="00973335" w:rsidRDefault="00EF6028" w:rsidP="00CB5AA5">
      <w:pPr>
        <w:shd w:val="clear" w:color="auto" w:fill="FAFAFA"/>
        <w:jc w:val="both"/>
        <w:rPr>
          <w:rFonts w:ascii="Arial" w:hAnsi="Arial" w:cs="Arial"/>
          <w:color w:val="222222"/>
          <w:sz w:val="22"/>
          <w:szCs w:val="22"/>
        </w:rPr>
      </w:pPr>
      <w:r w:rsidRPr="00973335">
        <w:rPr>
          <w:rFonts w:ascii="Arial" w:hAnsi="Arial" w:cs="Arial"/>
          <w:color w:val="222222"/>
          <w:sz w:val="22"/>
          <w:szCs w:val="22"/>
        </w:rPr>
        <w:t xml:space="preserve">Skladno z Odlokom o taksi za obravnavanje pobud za spremembe namenske rabe prostora (Uradno glasilo Občine Renče-Vogrsko št. 15/24) </w:t>
      </w:r>
      <w:r w:rsidRPr="00973335">
        <w:rPr>
          <w:rFonts w:ascii="Arial" w:hAnsi="Arial" w:cs="Arial"/>
          <w:b/>
          <w:bCs/>
          <w:color w:val="222222"/>
          <w:sz w:val="22"/>
          <w:szCs w:val="22"/>
        </w:rPr>
        <w:t>je za obravnavo pobude potrebno plačati takso</w:t>
      </w:r>
      <w:r w:rsidRPr="00973335">
        <w:rPr>
          <w:rFonts w:ascii="Arial" w:hAnsi="Arial" w:cs="Arial"/>
          <w:color w:val="222222"/>
          <w:sz w:val="22"/>
          <w:szCs w:val="22"/>
        </w:rPr>
        <w:t xml:space="preserve"> in sicer:</w:t>
      </w:r>
    </w:p>
    <w:p w14:paraId="4E429476" w14:textId="77777777" w:rsidR="00EF6028" w:rsidRPr="00973335" w:rsidRDefault="00EF6028" w:rsidP="00CB5AA5">
      <w:pPr>
        <w:numPr>
          <w:ilvl w:val="0"/>
          <w:numId w:val="4"/>
        </w:numPr>
        <w:shd w:val="clear" w:color="auto" w:fill="FAFAFA"/>
        <w:jc w:val="both"/>
        <w:rPr>
          <w:rFonts w:ascii="Arial" w:hAnsi="Arial" w:cs="Arial"/>
          <w:color w:val="222222"/>
          <w:sz w:val="22"/>
          <w:szCs w:val="22"/>
        </w:rPr>
      </w:pPr>
      <w:r w:rsidRPr="00973335">
        <w:rPr>
          <w:rFonts w:ascii="Arial" w:hAnsi="Arial" w:cs="Arial"/>
          <w:color w:val="222222"/>
          <w:sz w:val="22"/>
          <w:szCs w:val="22"/>
        </w:rPr>
        <w:t>za spremembo osnovne namenske rabe prostora: 150 EUR,</w:t>
      </w:r>
    </w:p>
    <w:p w14:paraId="6B464C41" w14:textId="77777777" w:rsidR="00EF6028" w:rsidRPr="00973335" w:rsidRDefault="00EF6028" w:rsidP="00CB5AA5">
      <w:pPr>
        <w:numPr>
          <w:ilvl w:val="0"/>
          <w:numId w:val="4"/>
        </w:numPr>
        <w:shd w:val="clear" w:color="auto" w:fill="FAFAFA"/>
        <w:jc w:val="both"/>
        <w:rPr>
          <w:rFonts w:ascii="Arial" w:hAnsi="Arial" w:cs="Arial"/>
          <w:color w:val="222222"/>
          <w:sz w:val="22"/>
          <w:szCs w:val="22"/>
        </w:rPr>
      </w:pPr>
      <w:r w:rsidRPr="00973335">
        <w:rPr>
          <w:rFonts w:ascii="Arial" w:hAnsi="Arial" w:cs="Arial"/>
          <w:color w:val="222222"/>
          <w:sz w:val="22"/>
          <w:szCs w:val="22"/>
        </w:rPr>
        <w:t>za spremembo podrobnejše namenske rabe prostora: 150 EUR,</w:t>
      </w:r>
    </w:p>
    <w:p w14:paraId="02E84E35" w14:textId="77777777" w:rsidR="00EF6028" w:rsidRPr="00973335" w:rsidRDefault="00EF6028" w:rsidP="00CB5AA5">
      <w:pPr>
        <w:numPr>
          <w:ilvl w:val="0"/>
          <w:numId w:val="4"/>
        </w:numPr>
        <w:shd w:val="clear" w:color="auto" w:fill="FAFAFA"/>
        <w:jc w:val="both"/>
        <w:rPr>
          <w:rFonts w:ascii="Arial" w:hAnsi="Arial" w:cs="Arial"/>
          <w:color w:val="222222"/>
          <w:sz w:val="22"/>
          <w:szCs w:val="22"/>
        </w:rPr>
      </w:pPr>
      <w:r w:rsidRPr="00973335">
        <w:rPr>
          <w:rFonts w:ascii="Arial" w:hAnsi="Arial" w:cs="Arial"/>
          <w:color w:val="222222"/>
          <w:sz w:val="22"/>
          <w:szCs w:val="22"/>
        </w:rPr>
        <w:t>za spremembo v primarno rabo (v gozdno, kmetijsko, vodno zemljišče) se taksa ne plača,</w:t>
      </w:r>
    </w:p>
    <w:p w14:paraId="250CECA5" w14:textId="77777777" w:rsidR="00EF6028" w:rsidRPr="00973335" w:rsidRDefault="00EF6028" w:rsidP="00CB5AA5">
      <w:pPr>
        <w:numPr>
          <w:ilvl w:val="0"/>
          <w:numId w:val="4"/>
        </w:numPr>
        <w:shd w:val="clear" w:color="auto" w:fill="FAFAFA"/>
        <w:jc w:val="both"/>
        <w:rPr>
          <w:rFonts w:ascii="Arial" w:hAnsi="Arial" w:cs="Arial"/>
          <w:color w:val="222222"/>
          <w:sz w:val="22"/>
          <w:szCs w:val="22"/>
        </w:rPr>
      </w:pPr>
      <w:r w:rsidRPr="00973335">
        <w:rPr>
          <w:rFonts w:ascii="Arial" w:hAnsi="Arial" w:cs="Arial"/>
          <w:color w:val="222222"/>
          <w:sz w:val="22"/>
          <w:szCs w:val="22"/>
        </w:rPr>
        <w:t>za spremembe, ki ne predstavljajo vsebinsko novega določanja ali spreminjanja namenske rabe prostora, načrtovanja novih prostorskih ureditev ali določanja novih prostorskih izvedbenih pogojev, so pa potrebne zaradi odprave očitnih pisnih, računskih in tehničnih napak v tekstualnem ali grafičnem delu OPN ter odpravo pomanjkljivosti glede njegove oblike, se taksa na plača.</w:t>
      </w:r>
    </w:p>
    <w:p w14:paraId="7BDF41EB" w14:textId="77777777" w:rsidR="00EF6028" w:rsidRPr="00973335" w:rsidRDefault="00EF6028" w:rsidP="00CB5AA5">
      <w:pPr>
        <w:shd w:val="clear" w:color="auto" w:fill="FAFAFA"/>
        <w:jc w:val="both"/>
        <w:rPr>
          <w:rFonts w:ascii="Arial" w:hAnsi="Arial" w:cs="Arial"/>
          <w:color w:val="222222"/>
          <w:sz w:val="22"/>
          <w:szCs w:val="22"/>
        </w:rPr>
      </w:pPr>
    </w:p>
    <w:p w14:paraId="3EF0CC42" w14:textId="77777777" w:rsidR="00EF6028" w:rsidRPr="00973335" w:rsidRDefault="00EF6028" w:rsidP="00CB5AA5">
      <w:pPr>
        <w:shd w:val="clear" w:color="auto" w:fill="FAFAFA"/>
        <w:jc w:val="both"/>
        <w:rPr>
          <w:rFonts w:ascii="Arial" w:hAnsi="Arial" w:cs="Arial"/>
          <w:color w:val="222222"/>
          <w:sz w:val="22"/>
          <w:szCs w:val="22"/>
        </w:rPr>
      </w:pPr>
      <w:r w:rsidRPr="00973335">
        <w:rPr>
          <w:rFonts w:ascii="Arial" w:hAnsi="Arial" w:cs="Arial"/>
          <w:color w:val="222222"/>
          <w:sz w:val="22"/>
          <w:szCs w:val="22"/>
        </w:rPr>
        <w:t>V kolikor se vloga nanaša na več parcel, se za posamezno pobudo šteje pobuda dana za spremembo namembnosti na enovitem zaokroženem območju v okviru ene enote urejanja prostora.</w:t>
      </w:r>
    </w:p>
    <w:p w14:paraId="36D8CB6E" w14:textId="77777777" w:rsidR="00EF6028" w:rsidRPr="00973335" w:rsidRDefault="00EF6028" w:rsidP="00CB5AA5">
      <w:pPr>
        <w:shd w:val="clear" w:color="auto" w:fill="FAFAFA"/>
        <w:jc w:val="both"/>
        <w:rPr>
          <w:rFonts w:ascii="Arial" w:hAnsi="Arial" w:cs="Arial"/>
          <w:color w:val="222222"/>
          <w:sz w:val="22"/>
          <w:szCs w:val="22"/>
        </w:rPr>
      </w:pPr>
    </w:p>
    <w:p w14:paraId="3601116E" w14:textId="77777777" w:rsidR="00EF6028" w:rsidRPr="00973335" w:rsidRDefault="00EF6028" w:rsidP="00CB5AA5">
      <w:pPr>
        <w:shd w:val="clear" w:color="auto" w:fill="FAFAFA"/>
        <w:jc w:val="both"/>
        <w:rPr>
          <w:rFonts w:ascii="Arial" w:hAnsi="Arial" w:cs="Arial"/>
          <w:color w:val="222222"/>
          <w:sz w:val="22"/>
          <w:szCs w:val="22"/>
        </w:rPr>
      </w:pPr>
      <w:r w:rsidRPr="00973335">
        <w:rPr>
          <w:rFonts w:ascii="Arial" w:hAnsi="Arial" w:cs="Arial"/>
          <w:color w:val="222222"/>
          <w:sz w:val="22"/>
          <w:szCs w:val="22"/>
        </w:rPr>
        <w:t>Zavezanec za plačilo takse je pobudnik.</w:t>
      </w:r>
    </w:p>
    <w:p w14:paraId="620673F6" w14:textId="77777777" w:rsidR="00EF6028" w:rsidRPr="00973335" w:rsidRDefault="00EF6028" w:rsidP="00CB5AA5">
      <w:pPr>
        <w:shd w:val="clear" w:color="auto" w:fill="FAFAFA"/>
        <w:jc w:val="both"/>
        <w:rPr>
          <w:rFonts w:ascii="Arial" w:hAnsi="Arial" w:cs="Arial"/>
          <w:color w:val="222222"/>
          <w:sz w:val="22"/>
          <w:szCs w:val="22"/>
          <w:highlight w:val="yellow"/>
        </w:rPr>
      </w:pPr>
    </w:p>
    <w:p w14:paraId="2C9B9DC1" w14:textId="77777777" w:rsidR="00EF6028" w:rsidRPr="00973335" w:rsidRDefault="00EF6028" w:rsidP="00EF6028">
      <w:pPr>
        <w:shd w:val="clear" w:color="auto" w:fill="FAFAFA"/>
        <w:rPr>
          <w:rFonts w:ascii="Arial" w:hAnsi="Arial" w:cs="Arial"/>
          <w:color w:val="222222"/>
          <w:sz w:val="22"/>
          <w:szCs w:val="22"/>
          <w:u w:val="single"/>
        </w:rPr>
      </w:pPr>
      <w:r w:rsidRPr="00973335">
        <w:rPr>
          <w:rFonts w:ascii="Arial" w:hAnsi="Arial" w:cs="Arial"/>
          <w:color w:val="222222"/>
          <w:sz w:val="22"/>
          <w:szCs w:val="22"/>
          <w:u w:val="single"/>
        </w:rPr>
        <w:t>Plačilo takse za spremembo namenske rabe je pogoj za obravnavo pobude in vlagatelju pobude ne zagotavlja spremembe namenske rabe v OPN.</w:t>
      </w:r>
    </w:p>
    <w:p w14:paraId="68FFB27A" w14:textId="77777777" w:rsidR="00EF6028" w:rsidRPr="00973335" w:rsidRDefault="00EF6028" w:rsidP="00EF6028">
      <w:pPr>
        <w:rPr>
          <w:rFonts w:ascii="Arial" w:hAnsi="Arial" w:cs="Arial"/>
          <w:sz w:val="22"/>
          <w:szCs w:val="22"/>
        </w:rPr>
      </w:pPr>
    </w:p>
    <w:p w14:paraId="346EE975" w14:textId="77777777" w:rsidR="00EF6028" w:rsidRPr="00973335" w:rsidRDefault="00EF6028" w:rsidP="00CB5AA5">
      <w:pPr>
        <w:jc w:val="both"/>
        <w:rPr>
          <w:rFonts w:ascii="Arial" w:hAnsi="Arial" w:cs="Arial"/>
          <w:sz w:val="22"/>
          <w:szCs w:val="22"/>
        </w:rPr>
      </w:pPr>
      <w:r w:rsidRPr="00973335">
        <w:rPr>
          <w:rFonts w:ascii="Arial" w:hAnsi="Arial" w:cs="Arial"/>
          <w:sz w:val="22"/>
          <w:szCs w:val="22"/>
        </w:rPr>
        <w:t xml:space="preserve">Pobude lahko posredujete v pisni obliki na naslov: Občina Renče-Vogrsko, Bukovica 43, 5293 Volčja Draga ali pošljete po elektronski pošti na naslov: </w:t>
      </w:r>
      <w:hyperlink r:id="rId16" w:history="1">
        <w:r w:rsidRPr="00973335">
          <w:rPr>
            <w:rStyle w:val="Hiperpovezava"/>
            <w:rFonts w:ascii="Arial" w:eastAsiaTheme="majorEastAsia" w:hAnsi="Arial" w:cs="Arial"/>
            <w:sz w:val="22"/>
            <w:szCs w:val="22"/>
          </w:rPr>
          <w:t>info@rence-vogrsko.si</w:t>
        </w:r>
      </w:hyperlink>
      <w:r w:rsidRPr="00973335">
        <w:rPr>
          <w:rFonts w:ascii="Arial" w:hAnsi="Arial" w:cs="Arial"/>
          <w:sz w:val="22"/>
          <w:szCs w:val="22"/>
        </w:rPr>
        <w:t>, oziroma jih oddate v sprejemni pisarni občine.</w:t>
      </w:r>
    </w:p>
    <w:p w14:paraId="1DFF0001" w14:textId="77777777" w:rsidR="00EF6028" w:rsidRPr="00973335" w:rsidRDefault="00EF6028" w:rsidP="00CB5AA5">
      <w:pPr>
        <w:jc w:val="both"/>
        <w:rPr>
          <w:rFonts w:ascii="Arial" w:hAnsi="Arial" w:cs="Arial"/>
          <w:sz w:val="22"/>
          <w:szCs w:val="22"/>
        </w:rPr>
      </w:pPr>
    </w:p>
    <w:p w14:paraId="3597F966" w14:textId="7707A484" w:rsidR="00B659BD" w:rsidRDefault="00EF6028" w:rsidP="00CB5AA5">
      <w:pPr>
        <w:jc w:val="both"/>
        <w:rPr>
          <w:rFonts w:ascii="Arial" w:hAnsi="Arial" w:cs="Arial"/>
          <w:sz w:val="22"/>
          <w:szCs w:val="22"/>
        </w:rPr>
      </w:pPr>
      <w:r w:rsidRPr="00CB5AA5">
        <w:rPr>
          <w:rFonts w:ascii="Arial" w:hAnsi="Arial" w:cs="Arial"/>
          <w:sz w:val="22"/>
          <w:szCs w:val="22"/>
        </w:rPr>
        <w:t xml:space="preserve">Poziv se objavi na spletni strani Občine Renče-Vogrsko na naslovu </w:t>
      </w:r>
      <w:hyperlink r:id="rId17" w:history="1">
        <w:r w:rsidR="00B659BD" w:rsidRPr="0047305E">
          <w:rPr>
            <w:rStyle w:val="Hiperpovezava"/>
            <w:rFonts w:ascii="Arial" w:hAnsi="Arial" w:cs="Arial"/>
            <w:sz w:val="22"/>
            <w:szCs w:val="22"/>
          </w:rPr>
          <w:t>https://www.rence-vogrsko.si/aktualno/</w:t>
        </w:r>
      </w:hyperlink>
      <w:r w:rsidR="00B659BD">
        <w:rPr>
          <w:rFonts w:ascii="Arial" w:hAnsi="Arial" w:cs="Arial"/>
          <w:sz w:val="22"/>
          <w:szCs w:val="22"/>
        </w:rPr>
        <w:t>.</w:t>
      </w:r>
    </w:p>
    <w:p w14:paraId="5AAFD950" w14:textId="099D6A67" w:rsidR="00EF6028" w:rsidRPr="00973335" w:rsidRDefault="00EF6028" w:rsidP="00CB5AA5">
      <w:pPr>
        <w:jc w:val="both"/>
        <w:rPr>
          <w:rFonts w:ascii="Arial" w:hAnsi="Arial" w:cs="Arial"/>
          <w:sz w:val="22"/>
          <w:szCs w:val="22"/>
        </w:rPr>
      </w:pPr>
    </w:p>
    <w:p w14:paraId="2730BFAF" w14:textId="77777777" w:rsidR="00EF6028" w:rsidRPr="00973335" w:rsidRDefault="00EF6028" w:rsidP="00EF6028">
      <w:pPr>
        <w:rPr>
          <w:rFonts w:ascii="Arial" w:hAnsi="Arial" w:cs="Arial"/>
          <w:sz w:val="22"/>
          <w:szCs w:val="22"/>
        </w:rPr>
      </w:pPr>
    </w:p>
    <w:p w14:paraId="0A84C4A5" w14:textId="77777777" w:rsidR="00EF6028" w:rsidRPr="00973335" w:rsidRDefault="00EF6028" w:rsidP="00EF6028">
      <w:pPr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1800"/>
        <w:gridCol w:w="3827"/>
      </w:tblGrid>
      <w:tr w:rsidR="00EF6028" w:rsidRPr="00973335" w14:paraId="70A4E40D" w14:textId="77777777" w:rsidTr="00D77350">
        <w:tc>
          <w:tcPr>
            <w:tcW w:w="3020" w:type="dxa"/>
          </w:tcPr>
          <w:p w14:paraId="2278B0B4" w14:textId="2F3BA7D8" w:rsidR="00EF6028" w:rsidRPr="00FE45C5" w:rsidRDefault="00EF6028" w:rsidP="00D77350">
            <w:pPr>
              <w:rPr>
                <w:rFonts w:ascii="Arial" w:hAnsi="Arial" w:cs="Arial"/>
              </w:rPr>
            </w:pPr>
            <w:r w:rsidRPr="00FE45C5">
              <w:rPr>
                <w:rFonts w:ascii="Arial" w:hAnsi="Arial" w:cs="Arial"/>
              </w:rPr>
              <w:t>Številka:35</w:t>
            </w:r>
            <w:r w:rsidR="00FE45C5" w:rsidRPr="00FE45C5">
              <w:rPr>
                <w:rFonts w:ascii="Arial" w:hAnsi="Arial" w:cs="Arial"/>
              </w:rPr>
              <w:t>000-0001/2026-1</w:t>
            </w:r>
          </w:p>
        </w:tc>
        <w:tc>
          <w:tcPr>
            <w:tcW w:w="1800" w:type="dxa"/>
          </w:tcPr>
          <w:p w14:paraId="0B1FBD2A" w14:textId="77777777" w:rsidR="00EF6028" w:rsidRPr="00FE45C5" w:rsidRDefault="00EF6028" w:rsidP="00D77350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5BA8AA94" w14:textId="77777777" w:rsidR="00EF6028" w:rsidRPr="00973335" w:rsidRDefault="00EF6028" w:rsidP="00D77350">
            <w:pPr>
              <w:jc w:val="center"/>
              <w:rPr>
                <w:rFonts w:ascii="Arial" w:hAnsi="Arial" w:cs="Arial"/>
              </w:rPr>
            </w:pPr>
            <w:r w:rsidRPr="00973335">
              <w:rPr>
                <w:rFonts w:ascii="Arial" w:hAnsi="Arial" w:cs="Arial"/>
              </w:rPr>
              <w:t>Župan Občine Renče-Vogrsko</w:t>
            </w:r>
          </w:p>
        </w:tc>
      </w:tr>
      <w:tr w:rsidR="00EF6028" w:rsidRPr="00973335" w14:paraId="7EE9B1EC" w14:textId="77777777" w:rsidTr="00D77350">
        <w:tc>
          <w:tcPr>
            <w:tcW w:w="3020" w:type="dxa"/>
          </w:tcPr>
          <w:p w14:paraId="00CDC355" w14:textId="2BBE1C6B" w:rsidR="00EF6028" w:rsidRPr="00CB5AA5" w:rsidRDefault="00EF6028" w:rsidP="00D77350">
            <w:pPr>
              <w:rPr>
                <w:rFonts w:ascii="Arial" w:hAnsi="Arial" w:cs="Arial"/>
              </w:rPr>
            </w:pPr>
            <w:r w:rsidRPr="00CB5AA5">
              <w:rPr>
                <w:rFonts w:ascii="Arial" w:hAnsi="Arial" w:cs="Arial"/>
              </w:rPr>
              <w:t xml:space="preserve">Datum: </w:t>
            </w:r>
            <w:r w:rsidR="00CB5AA5" w:rsidRPr="00CB5AA5">
              <w:rPr>
                <w:rFonts w:ascii="Arial" w:hAnsi="Arial" w:cs="Arial"/>
              </w:rPr>
              <w:t>12. 2. 2026</w:t>
            </w:r>
          </w:p>
        </w:tc>
        <w:tc>
          <w:tcPr>
            <w:tcW w:w="1800" w:type="dxa"/>
          </w:tcPr>
          <w:p w14:paraId="70CB4A0D" w14:textId="77777777" w:rsidR="00EF6028" w:rsidRPr="00CB5AA5" w:rsidRDefault="00EF6028" w:rsidP="00D77350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41E4BB13" w14:textId="4FFD6D7C" w:rsidR="00EF6028" w:rsidRPr="00973335" w:rsidRDefault="00EF6028" w:rsidP="00D77350">
            <w:pPr>
              <w:jc w:val="center"/>
              <w:rPr>
                <w:rFonts w:ascii="Arial" w:hAnsi="Arial" w:cs="Arial"/>
              </w:rPr>
            </w:pPr>
            <w:r w:rsidRPr="00CB5AA5">
              <w:rPr>
                <w:rFonts w:ascii="Arial" w:hAnsi="Arial" w:cs="Arial"/>
              </w:rPr>
              <w:t>Tarik Žigon</w:t>
            </w:r>
            <w:r w:rsidR="00B86C87">
              <w:rPr>
                <w:rFonts w:ascii="Arial" w:hAnsi="Arial" w:cs="Arial"/>
              </w:rPr>
              <w:t>,</w:t>
            </w:r>
            <w:r w:rsidR="001331EF">
              <w:rPr>
                <w:rFonts w:ascii="Arial" w:hAnsi="Arial" w:cs="Arial"/>
              </w:rPr>
              <w:t xml:space="preserve"> l.r.</w:t>
            </w:r>
          </w:p>
        </w:tc>
      </w:tr>
    </w:tbl>
    <w:p w14:paraId="665BABC2" w14:textId="77777777" w:rsidR="00EF6028" w:rsidRPr="00973335" w:rsidRDefault="00EF6028" w:rsidP="00EF6028">
      <w:pPr>
        <w:rPr>
          <w:rFonts w:ascii="Arial" w:hAnsi="Arial" w:cs="Arial"/>
          <w:sz w:val="22"/>
          <w:szCs w:val="22"/>
        </w:rPr>
      </w:pPr>
    </w:p>
    <w:p w14:paraId="1A7BA7E2" w14:textId="0F0CF8A6" w:rsidR="00DC1B0A" w:rsidRPr="00EF6028" w:rsidRDefault="00DC1B0A" w:rsidP="00EF6028"/>
    <w:sectPr w:rsidR="00DC1B0A" w:rsidRPr="00EF6028" w:rsidSect="001605A3">
      <w:headerReference w:type="default" r:id="rId18"/>
      <w:footerReference w:type="default" r:id="rId19"/>
      <w:headerReference w:type="first" r:id="rId20"/>
      <w:footerReference w:type="first" r:id="rId21"/>
      <w:pgSz w:w="11906" w:h="16838" w:code="9"/>
      <w:pgMar w:top="2098" w:right="851" w:bottom="851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A32D1" w14:textId="77777777" w:rsidR="00835549" w:rsidRDefault="00835549">
      <w:r>
        <w:separator/>
      </w:r>
    </w:p>
  </w:endnote>
  <w:endnote w:type="continuationSeparator" w:id="0">
    <w:p w14:paraId="20AA3C5A" w14:textId="77777777" w:rsidR="00835549" w:rsidRDefault="00835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F8D12" w14:textId="77777777" w:rsidR="003D507E" w:rsidRPr="0082672A" w:rsidRDefault="003D507E">
    <w:pPr>
      <w:pStyle w:val="Noga"/>
      <w:rPr>
        <w:color w:val="FF0000"/>
      </w:rPr>
    </w:pPr>
    <w:r w:rsidRPr="0082672A">
      <w:rPr>
        <w:noProof/>
        <w:color w:val="FF0000"/>
        <w:lang w:eastAsia="sl-SI"/>
      </w:rPr>
      <w:t>________________________________________________________________________________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DDF15" w14:textId="5D7CCE5A" w:rsidR="003D507E" w:rsidRPr="004574EC" w:rsidRDefault="003D507E" w:rsidP="00331554">
    <w:pPr>
      <w:pStyle w:val="Noga"/>
      <w:tabs>
        <w:tab w:val="clear" w:pos="9406"/>
      </w:tabs>
      <w:ind w:right="423"/>
      <w:rPr>
        <w:b/>
        <w:color w:val="FF0000"/>
      </w:rPr>
    </w:pP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 w:rsidRPr="004574EC">
      <w:rPr>
        <w:b/>
        <w:color w:val="FF0000"/>
      </w:rPr>
      <w:t>__________________________________________________</w:t>
    </w:r>
    <w:r>
      <w:rPr>
        <w:b/>
        <w:color w:val="FF0000"/>
      </w:rPr>
      <w:t>__________________________</w:t>
    </w:r>
  </w:p>
  <w:p w14:paraId="6993F607" w14:textId="77777777" w:rsidR="003D507E" w:rsidRPr="00A15150" w:rsidRDefault="003D507E" w:rsidP="00A15150">
    <w:pPr>
      <w:jc w:val="center"/>
      <w:rPr>
        <w:rFonts w:ascii="Arial" w:hAnsi="Arial" w:cs="Arial"/>
        <w:color w:val="EE0000"/>
        <w:sz w:val="16"/>
        <w:szCs w:val="16"/>
      </w:rPr>
    </w:pPr>
    <w:r w:rsidRPr="00A15150">
      <w:rPr>
        <w:rFonts w:ascii="Arial" w:hAnsi="Arial" w:cs="Arial"/>
        <w:color w:val="EE0000"/>
        <w:sz w:val="16"/>
        <w:szCs w:val="16"/>
      </w:rPr>
      <w:t>Bukovica 43, 5293 Volčja Draga</w:t>
    </w:r>
  </w:p>
  <w:p w14:paraId="6C525CBB" w14:textId="77777777" w:rsidR="003D507E" w:rsidRPr="00A15150" w:rsidRDefault="003D507E" w:rsidP="00A15150">
    <w:pPr>
      <w:jc w:val="center"/>
      <w:rPr>
        <w:rFonts w:ascii="Arial" w:hAnsi="Arial" w:cs="Arial"/>
        <w:color w:val="EE0000"/>
        <w:sz w:val="16"/>
        <w:szCs w:val="16"/>
      </w:rPr>
    </w:pPr>
    <w:r w:rsidRPr="00A15150">
      <w:rPr>
        <w:rFonts w:ascii="Arial" w:hAnsi="Arial" w:cs="Arial"/>
        <w:color w:val="EE0000"/>
        <w:sz w:val="16"/>
        <w:szCs w:val="16"/>
      </w:rPr>
      <w:t xml:space="preserve">Telefon: 05 33 84 500, </w:t>
    </w:r>
    <w:hyperlink r:id="rId1" w:history="1">
      <w:r w:rsidRPr="00A15150">
        <w:rPr>
          <w:rStyle w:val="Hiperpovezava"/>
          <w:rFonts w:ascii="Arial" w:eastAsiaTheme="majorEastAsia" w:hAnsi="Arial" w:cs="Arial"/>
          <w:color w:val="EE0000"/>
          <w:sz w:val="16"/>
          <w:szCs w:val="16"/>
        </w:rPr>
        <w:t>www.rence-vogrsko.si</w:t>
      </w:r>
    </w:hyperlink>
    <w:r>
      <w:rPr>
        <w:rFonts w:ascii="Arial" w:hAnsi="Arial" w:cs="Arial"/>
        <w:color w:val="EE0000"/>
        <w:sz w:val="16"/>
        <w:szCs w:val="16"/>
      </w:rPr>
      <w:t xml:space="preserve">, </w:t>
    </w:r>
    <w:r w:rsidRPr="00A15150">
      <w:rPr>
        <w:rFonts w:ascii="Arial" w:hAnsi="Arial" w:cs="Arial"/>
        <w:color w:val="EE0000"/>
        <w:sz w:val="16"/>
        <w:szCs w:val="16"/>
      </w:rPr>
      <w:t xml:space="preserve">e-pošta: </w:t>
    </w:r>
    <w:hyperlink r:id="rId2" w:history="1">
      <w:r w:rsidRPr="00A15150">
        <w:rPr>
          <w:rStyle w:val="Hiperpovezava"/>
          <w:rFonts w:ascii="Arial" w:eastAsiaTheme="majorEastAsia" w:hAnsi="Arial" w:cs="Arial"/>
          <w:color w:val="EE0000"/>
          <w:sz w:val="16"/>
          <w:szCs w:val="16"/>
        </w:rPr>
        <w:t>info@rence-vogrsko.si</w:t>
      </w:r>
    </w:hyperlink>
  </w:p>
  <w:p w14:paraId="2EBC6B3E" w14:textId="77777777" w:rsidR="003D507E" w:rsidRPr="00A15150" w:rsidRDefault="003D507E" w:rsidP="00A15150">
    <w:pPr>
      <w:jc w:val="center"/>
      <w:rPr>
        <w:rFonts w:ascii="Arial" w:hAnsi="Arial" w:cs="Arial"/>
        <w:color w:val="EE0000"/>
        <w:sz w:val="16"/>
        <w:szCs w:val="16"/>
      </w:rPr>
    </w:pPr>
    <w:r w:rsidRPr="00A15150">
      <w:rPr>
        <w:rFonts w:ascii="Arial" w:hAnsi="Arial" w:cs="Arial"/>
        <w:color w:val="EE0000"/>
        <w:sz w:val="16"/>
        <w:szCs w:val="16"/>
      </w:rPr>
      <w:t>Identifikacijska št. Za DDV: (SI) 90522001, MŠ: 2203553000, TRR: SI56 0140 1010 0020 123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CD43C" w14:textId="77777777" w:rsidR="00835549" w:rsidRDefault="00835549">
      <w:r>
        <w:separator/>
      </w:r>
    </w:p>
  </w:footnote>
  <w:footnote w:type="continuationSeparator" w:id="0">
    <w:p w14:paraId="35A67F17" w14:textId="77777777" w:rsidR="00835549" w:rsidRDefault="00835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D7E29" w14:textId="77777777" w:rsidR="003D507E" w:rsidRDefault="003D507E" w:rsidP="00681F74">
    <w:pPr>
      <w:pStyle w:val="Glava"/>
      <w:tabs>
        <w:tab w:val="clear" w:pos="9072"/>
        <w:tab w:val="left" w:pos="660"/>
        <w:tab w:val="right" w:pos="9900"/>
      </w:tabs>
      <w:jc w:val="center"/>
      <w:rPr>
        <w:rFonts w:ascii="Arial" w:hAnsi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DC69B" w14:textId="77777777" w:rsidR="003D507E" w:rsidRDefault="003D507E" w:rsidP="00D62765">
    <w:pPr>
      <w:pStyle w:val="Glava"/>
      <w:tabs>
        <w:tab w:val="clear" w:pos="9072"/>
        <w:tab w:val="left" w:pos="660"/>
        <w:tab w:val="right" w:pos="9900"/>
      </w:tabs>
      <w:jc w:val="center"/>
      <w:rPr>
        <w:rFonts w:ascii="Arial" w:hAnsi="Arial"/>
        <w:sz w:val="18"/>
        <w:szCs w:val="18"/>
      </w:rPr>
    </w:pPr>
    <w:r>
      <w:rPr>
        <w:rFonts w:ascii="Arial" w:hAnsi="Arial"/>
        <w:noProof/>
        <w:sz w:val="18"/>
        <w:szCs w:val="18"/>
        <w:lang w:eastAsia="sl-SI"/>
      </w:rPr>
      <w:drawing>
        <wp:inline distT="0" distB="0" distL="0" distR="0" wp14:anchorId="0BDBA2F9" wp14:editId="0407E521">
          <wp:extent cx="1887220" cy="936625"/>
          <wp:effectExtent l="0" t="0" r="0" b="0"/>
          <wp:docPr id="1714875595" name="Slika 17148755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7220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5FB6CF" w14:textId="77777777" w:rsidR="003D507E" w:rsidRDefault="003D507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74A78"/>
    <w:multiLevelType w:val="hybridMultilevel"/>
    <w:tmpl w:val="6010B422"/>
    <w:lvl w:ilvl="0" w:tplc="7196ED76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24A84"/>
    <w:multiLevelType w:val="multilevel"/>
    <w:tmpl w:val="C3BE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AC2F0E"/>
    <w:multiLevelType w:val="hybridMultilevel"/>
    <w:tmpl w:val="719CFF12"/>
    <w:lvl w:ilvl="0" w:tplc="D39EF7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001E4"/>
    <w:multiLevelType w:val="hybridMultilevel"/>
    <w:tmpl w:val="5E2409FE"/>
    <w:lvl w:ilvl="0" w:tplc="9B7A06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826628">
    <w:abstractNumId w:val="0"/>
  </w:num>
  <w:num w:numId="2" w16cid:durableId="1625186405">
    <w:abstractNumId w:val="3"/>
  </w:num>
  <w:num w:numId="3" w16cid:durableId="595600438">
    <w:abstractNumId w:val="2"/>
  </w:num>
  <w:num w:numId="4" w16cid:durableId="1175219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07E"/>
    <w:rsid w:val="001331EF"/>
    <w:rsid w:val="001605A3"/>
    <w:rsid w:val="002F73A7"/>
    <w:rsid w:val="003D507E"/>
    <w:rsid w:val="003D5A97"/>
    <w:rsid w:val="004279CD"/>
    <w:rsid w:val="004703DE"/>
    <w:rsid w:val="004A7430"/>
    <w:rsid w:val="00623D1E"/>
    <w:rsid w:val="006552D4"/>
    <w:rsid w:val="0066048C"/>
    <w:rsid w:val="00694AB9"/>
    <w:rsid w:val="006C5CDB"/>
    <w:rsid w:val="00835549"/>
    <w:rsid w:val="008B6FE5"/>
    <w:rsid w:val="008C5082"/>
    <w:rsid w:val="008D7F14"/>
    <w:rsid w:val="00973335"/>
    <w:rsid w:val="00A3223E"/>
    <w:rsid w:val="00B659BD"/>
    <w:rsid w:val="00B86C87"/>
    <w:rsid w:val="00C731AA"/>
    <w:rsid w:val="00CB2696"/>
    <w:rsid w:val="00CB5AA5"/>
    <w:rsid w:val="00D51549"/>
    <w:rsid w:val="00DC1B0A"/>
    <w:rsid w:val="00DC582F"/>
    <w:rsid w:val="00DE3EBA"/>
    <w:rsid w:val="00DE7E73"/>
    <w:rsid w:val="00E30B43"/>
    <w:rsid w:val="00E956F0"/>
    <w:rsid w:val="00E95ED5"/>
    <w:rsid w:val="00EF6028"/>
    <w:rsid w:val="00F77E19"/>
    <w:rsid w:val="00FB048E"/>
    <w:rsid w:val="00FE45C5"/>
    <w:rsid w:val="00FF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089C5"/>
  <w15:chartTrackingRefBased/>
  <w15:docId w15:val="{8AF73A7C-9FF7-4374-89ED-559F54A52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D507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3D50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D50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D50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D50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D50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D50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D50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D50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D50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D50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D50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D50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D507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D507E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D507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D507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D507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D507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3D50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3D50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D50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D50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D50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3D507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3D507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3D507E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D50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D507E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D507E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rsid w:val="003D507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D507E"/>
    <w:rPr>
      <w:rFonts w:ascii="Times New Roman" w:eastAsia="Times New Roman" w:hAnsi="Times New Roman" w:cs="Times New Roman"/>
      <w:kern w:val="0"/>
      <w14:ligatures w14:val="none"/>
    </w:rPr>
  </w:style>
  <w:style w:type="paragraph" w:styleId="Noga">
    <w:name w:val="footer"/>
    <w:basedOn w:val="Navaden"/>
    <w:link w:val="NogaZnak"/>
    <w:uiPriority w:val="99"/>
    <w:rsid w:val="003D507E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3D507E"/>
    <w:rPr>
      <w:rFonts w:ascii="Times New Roman" w:eastAsia="Times New Roman" w:hAnsi="Times New Roman" w:cs="Times New Roman"/>
      <w:kern w:val="0"/>
      <w14:ligatures w14:val="none"/>
    </w:rPr>
  </w:style>
  <w:style w:type="character" w:styleId="Hiperpovezava">
    <w:name w:val="Hyperlink"/>
    <w:basedOn w:val="Privzetapisavaodstavka"/>
    <w:uiPriority w:val="99"/>
    <w:rsid w:val="003D507E"/>
    <w:rPr>
      <w:rFonts w:cs="Times New Roman"/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F40AE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EF602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23-01-0348" TargetMode="External"/><Relationship Id="rId13" Type="http://schemas.openxmlformats.org/officeDocument/2006/relationships/hyperlink" Target="https://www.uradni-list.si/glasilo-uradni-list-rs/vsebina/2025-01-0872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://www.uradni-list.si/1/objava.jsp?sop=2021-01-3971" TargetMode="External"/><Relationship Id="rId12" Type="http://schemas.openxmlformats.org/officeDocument/2006/relationships/hyperlink" Target="https://www.uradni-list.si/glasilo-uradni-list-rs/vsebina/2024-01-3541" TargetMode="External"/><Relationship Id="rId17" Type="http://schemas.openxmlformats.org/officeDocument/2006/relationships/hyperlink" Target="https://www.rence-vogrsko.si/aktualno/" TargetMode="External"/><Relationship Id="rId2" Type="http://schemas.openxmlformats.org/officeDocument/2006/relationships/styles" Target="styles.xml"/><Relationship Id="rId16" Type="http://schemas.openxmlformats.org/officeDocument/2006/relationships/hyperlink" Target="mailto:info@rence-vogrsko.si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radni-list.si/glasilo-uradni-list-rs/vsebina/2024-01-069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komen.si/za-obcane/vloge-in-obrazci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uradni-list.si/1/objava.jsp?sop=2023-01-2670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23-01-2478" TargetMode="External"/><Relationship Id="rId14" Type="http://schemas.openxmlformats.org/officeDocument/2006/relationships/hyperlink" Target="https://www.uradni-list.si/glasilo-uradni-list-rs/vsebina/2025-01-2619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rence-vogrsko.si" TargetMode="External"/><Relationship Id="rId1" Type="http://schemas.openxmlformats.org/officeDocument/2006/relationships/hyperlink" Target="http://www.rence-vogrsko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688</Words>
  <Characters>3924</Characters>
  <Application>Microsoft Office Word</Application>
  <DocSecurity>4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Škapin</dc:creator>
  <cp:keywords/>
  <dc:description/>
  <cp:lastModifiedBy>Ana Koglot</cp:lastModifiedBy>
  <cp:revision>2</cp:revision>
  <cp:lastPrinted>2026-02-11T07:19:00Z</cp:lastPrinted>
  <dcterms:created xsi:type="dcterms:W3CDTF">2026-02-16T14:01:00Z</dcterms:created>
  <dcterms:modified xsi:type="dcterms:W3CDTF">2026-02-16T14:01:00Z</dcterms:modified>
</cp:coreProperties>
</file>