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191" w:rsidRDefault="00266191"/>
    <w:p w:rsidR="00A312BD" w:rsidRDefault="00F17D5D" w:rsidP="00F17D5D">
      <w:pPr>
        <w:jc w:val="both"/>
        <w:rPr>
          <w:b/>
        </w:rPr>
      </w:pPr>
      <w:r>
        <w:rPr>
          <w:b/>
        </w:rPr>
        <w:t>OBRAZEC ZA PRIJAVO PONUDNIKA V OBČINI RENČE-VOGRSK</w:t>
      </w:r>
      <w:r w:rsidR="00C14370">
        <w:rPr>
          <w:b/>
        </w:rPr>
        <w:t>O</w:t>
      </w:r>
      <w:bookmarkStart w:id="0" w:name="_GoBack"/>
      <w:bookmarkEnd w:id="0"/>
    </w:p>
    <w:p w:rsidR="00F17D5D" w:rsidRDefault="00F17D5D" w:rsidP="00F17D5D">
      <w:pPr>
        <w:jc w:val="both"/>
        <w:rPr>
          <w:b/>
        </w:rPr>
      </w:pPr>
    </w:p>
    <w:tbl>
      <w:tblPr>
        <w:tblStyle w:val="Tabelamrea"/>
        <w:tblW w:w="0" w:type="auto"/>
        <w:tblLook w:val="04A0" w:firstRow="1" w:lastRow="0" w:firstColumn="1" w:lastColumn="0" w:noHBand="0" w:noVBand="1"/>
      </w:tblPr>
      <w:tblGrid>
        <w:gridCol w:w="2689"/>
        <w:gridCol w:w="6373"/>
      </w:tblGrid>
      <w:tr w:rsidR="00F17D5D" w:rsidRPr="00F17D5D" w:rsidTr="006317B6">
        <w:tc>
          <w:tcPr>
            <w:tcW w:w="2689" w:type="dxa"/>
          </w:tcPr>
          <w:p w:rsidR="00F17D5D" w:rsidRPr="00F17D5D" w:rsidRDefault="00F17D5D" w:rsidP="006317B6">
            <w:pPr>
              <w:rPr>
                <w:bCs/>
                <w:sz w:val="22"/>
                <w:szCs w:val="22"/>
              </w:rPr>
            </w:pPr>
            <w:r w:rsidRPr="00F17D5D">
              <w:rPr>
                <w:bCs/>
                <w:sz w:val="22"/>
                <w:szCs w:val="22"/>
              </w:rPr>
              <w:t>Naziv ponudnika</w:t>
            </w:r>
          </w:p>
        </w:tc>
        <w:tc>
          <w:tcPr>
            <w:tcW w:w="6373" w:type="dxa"/>
          </w:tcPr>
          <w:p w:rsidR="00F17D5D" w:rsidRDefault="00F17D5D" w:rsidP="006317B6">
            <w:pPr>
              <w:rPr>
                <w:bCs/>
                <w:sz w:val="22"/>
                <w:szCs w:val="22"/>
              </w:rPr>
            </w:pPr>
          </w:p>
          <w:p w:rsidR="00F17D5D" w:rsidRPr="00F17D5D" w:rsidRDefault="00F17D5D" w:rsidP="006317B6">
            <w:pPr>
              <w:rPr>
                <w:bCs/>
                <w:sz w:val="22"/>
                <w:szCs w:val="22"/>
              </w:rPr>
            </w:pPr>
          </w:p>
        </w:tc>
      </w:tr>
      <w:tr w:rsidR="00F17D5D" w:rsidRPr="00F17D5D" w:rsidTr="006317B6">
        <w:tc>
          <w:tcPr>
            <w:tcW w:w="2689" w:type="dxa"/>
          </w:tcPr>
          <w:p w:rsidR="00F17D5D" w:rsidRPr="00F17D5D" w:rsidRDefault="00F17D5D" w:rsidP="006317B6">
            <w:pPr>
              <w:rPr>
                <w:bCs/>
                <w:sz w:val="22"/>
                <w:szCs w:val="22"/>
              </w:rPr>
            </w:pPr>
            <w:r w:rsidRPr="00F17D5D">
              <w:rPr>
                <w:bCs/>
                <w:sz w:val="22"/>
                <w:szCs w:val="22"/>
              </w:rPr>
              <w:t>Ulica, hišna številka</w:t>
            </w:r>
          </w:p>
        </w:tc>
        <w:tc>
          <w:tcPr>
            <w:tcW w:w="6373" w:type="dxa"/>
          </w:tcPr>
          <w:p w:rsidR="00F17D5D" w:rsidRDefault="00F17D5D" w:rsidP="006317B6">
            <w:pPr>
              <w:rPr>
                <w:bCs/>
                <w:sz w:val="22"/>
                <w:szCs w:val="22"/>
              </w:rPr>
            </w:pPr>
          </w:p>
          <w:p w:rsidR="00F17D5D" w:rsidRPr="00F17D5D" w:rsidRDefault="00F17D5D" w:rsidP="006317B6">
            <w:pPr>
              <w:rPr>
                <w:bCs/>
                <w:sz w:val="22"/>
                <w:szCs w:val="22"/>
              </w:rPr>
            </w:pPr>
          </w:p>
        </w:tc>
      </w:tr>
      <w:tr w:rsidR="00F17D5D" w:rsidRPr="00F17D5D" w:rsidTr="006317B6">
        <w:tc>
          <w:tcPr>
            <w:tcW w:w="2689" w:type="dxa"/>
          </w:tcPr>
          <w:p w:rsidR="00F17D5D" w:rsidRPr="00F17D5D" w:rsidRDefault="00F17D5D" w:rsidP="006317B6">
            <w:pPr>
              <w:rPr>
                <w:bCs/>
                <w:sz w:val="22"/>
                <w:szCs w:val="22"/>
              </w:rPr>
            </w:pPr>
            <w:r w:rsidRPr="00F17D5D">
              <w:rPr>
                <w:bCs/>
                <w:sz w:val="22"/>
                <w:szCs w:val="22"/>
              </w:rPr>
              <w:t>Kraj, poštna številka</w:t>
            </w:r>
          </w:p>
        </w:tc>
        <w:tc>
          <w:tcPr>
            <w:tcW w:w="6373" w:type="dxa"/>
          </w:tcPr>
          <w:p w:rsidR="00F17D5D" w:rsidRDefault="00F17D5D" w:rsidP="006317B6">
            <w:pPr>
              <w:rPr>
                <w:bCs/>
                <w:sz w:val="22"/>
                <w:szCs w:val="22"/>
              </w:rPr>
            </w:pPr>
          </w:p>
          <w:p w:rsidR="00F17D5D" w:rsidRPr="00F17D5D" w:rsidRDefault="00F17D5D" w:rsidP="006317B6">
            <w:pPr>
              <w:rPr>
                <w:bCs/>
                <w:sz w:val="22"/>
                <w:szCs w:val="22"/>
              </w:rPr>
            </w:pPr>
          </w:p>
        </w:tc>
      </w:tr>
      <w:tr w:rsidR="00F17D5D" w:rsidRPr="00F17D5D" w:rsidTr="006317B6">
        <w:tc>
          <w:tcPr>
            <w:tcW w:w="2689" w:type="dxa"/>
          </w:tcPr>
          <w:p w:rsidR="00F17D5D" w:rsidRPr="00F17D5D" w:rsidRDefault="00F17D5D" w:rsidP="006317B6">
            <w:pPr>
              <w:rPr>
                <w:bCs/>
                <w:sz w:val="22"/>
                <w:szCs w:val="22"/>
              </w:rPr>
            </w:pPr>
            <w:r w:rsidRPr="00F17D5D">
              <w:rPr>
                <w:bCs/>
                <w:sz w:val="22"/>
                <w:szCs w:val="22"/>
              </w:rPr>
              <w:t>Kontaktna oseba</w:t>
            </w:r>
            <w:r w:rsidR="00BF17E4">
              <w:rPr>
                <w:bCs/>
                <w:sz w:val="22"/>
                <w:szCs w:val="22"/>
              </w:rPr>
              <w:t xml:space="preserve"> </w:t>
            </w:r>
            <w:r w:rsidR="00BF17E4" w:rsidRPr="00BF17E4">
              <w:rPr>
                <w:bCs/>
                <w:sz w:val="18"/>
                <w:szCs w:val="18"/>
              </w:rPr>
              <w:t>(podatek ne bo objavljen, samo za potrebe občinske uprave)</w:t>
            </w:r>
          </w:p>
        </w:tc>
        <w:tc>
          <w:tcPr>
            <w:tcW w:w="6373" w:type="dxa"/>
          </w:tcPr>
          <w:p w:rsidR="00F17D5D" w:rsidRDefault="00F17D5D" w:rsidP="006317B6">
            <w:pPr>
              <w:rPr>
                <w:bCs/>
                <w:sz w:val="22"/>
                <w:szCs w:val="22"/>
              </w:rPr>
            </w:pPr>
          </w:p>
          <w:p w:rsidR="00F17D5D" w:rsidRPr="00F17D5D" w:rsidRDefault="00F17D5D" w:rsidP="006317B6">
            <w:pPr>
              <w:rPr>
                <w:bCs/>
                <w:sz w:val="22"/>
                <w:szCs w:val="22"/>
              </w:rPr>
            </w:pPr>
          </w:p>
        </w:tc>
      </w:tr>
      <w:tr w:rsidR="00F17D5D" w:rsidRPr="00F17D5D" w:rsidTr="006317B6">
        <w:tc>
          <w:tcPr>
            <w:tcW w:w="2689" w:type="dxa"/>
          </w:tcPr>
          <w:p w:rsidR="00F17D5D" w:rsidRPr="00F17D5D" w:rsidRDefault="00F17D5D" w:rsidP="006317B6">
            <w:pPr>
              <w:rPr>
                <w:bCs/>
                <w:sz w:val="22"/>
                <w:szCs w:val="22"/>
              </w:rPr>
            </w:pPr>
            <w:r w:rsidRPr="00F17D5D">
              <w:rPr>
                <w:bCs/>
                <w:sz w:val="22"/>
                <w:szCs w:val="22"/>
              </w:rPr>
              <w:t>Telefon</w:t>
            </w:r>
          </w:p>
        </w:tc>
        <w:tc>
          <w:tcPr>
            <w:tcW w:w="6373" w:type="dxa"/>
          </w:tcPr>
          <w:p w:rsidR="00F17D5D" w:rsidRDefault="00F17D5D" w:rsidP="006317B6">
            <w:pPr>
              <w:rPr>
                <w:bCs/>
                <w:sz w:val="22"/>
                <w:szCs w:val="22"/>
              </w:rPr>
            </w:pPr>
          </w:p>
          <w:p w:rsidR="00F17D5D" w:rsidRPr="00F17D5D" w:rsidRDefault="00F17D5D" w:rsidP="006317B6">
            <w:pPr>
              <w:rPr>
                <w:bCs/>
                <w:sz w:val="22"/>
                <w:szCs w:val="22"/>
              </w:rPr>
            </w:pPr>
          </w:p>
        </w:tc>
      </w:tr>
      <w:tr w:rsidR="00F17D5D" w:rsidRPr="00F17D5D" w:rsidTr="006317B6">
        <w:tc>
          <w:tcPr>
            <w:tcW w:w="2689" w:type="dxa"/>
          </w:tcPr>
          <w:p w:rsidR="00F17D5D" w:rsidRPr="00F17D5D" w:rsidRDefault="00F17D5D" w:rsidP="006317B6">
            <w:pPr>
              <w:rPr>
                <w:bCs/>
                <w:sz w:val="22"/>
                <w:szCs w:val="22"/>
              </w:rPr>
            </w:pPr>
            <w:r w:rsidRPr="00F17D5D">
              <w:rPr>
                <w:bCs/>
                <w:sz w:val="22"/>
                <w:szCs w:val="22"/>
              </w:rPr>
              <w:t>E-naslov</w:t>
            </w:r>
          </w:p>
        </w:tc>
        <w:tc>
          <w:tcPr>
            <w:tcW w:w="6373" w:type="dxa"/>
          </w:tcPr>
          <w:p w:rsidR="00F17D5D" w:rsidRDefault="00F17D5D" w:rsidP="006317B6">
            <w:pPr>
              <w:rPr>
                <w:bCs/>
                <w:sz w:val="22"/>
                <w:szCs w:val="22"/>
              </w:rPr>
            </w:pPr>
          </w:p>
          <w:p w:rsidR="00F17D5D" w:rsidRPr="00F17D5D" w:rsidRDefault="00F17D5D" w:rsidP="006317B6">
            <w:pPr>
              <w:rPr>
                <w:bCs/>
                <w:sz w:val="22"/>
                <w:szCs w:val="22"/>
              </w:rPr>
            </w:pPr>
          </w:p>
        </w:tc>
      </w:tr>
      <w:tr w:rsidR="00F17D5D" w:rsidRPr="00F17D5D" w:rsidTr="006317B6">
        <w:tc>
          <w:tcPr>
            <w:tcW w:w="2689" w:type="dxa"/>
          </w:tcPr>
          <w:p w:rsidR="00F17D5D" w:rsidRPr="00F17D5D" w:rsidRDefault="00F17D5D" w:rsidP="006317B6">
            <w:pPr>
              <w:rPr>
                <w:bCs/>
                <w:sz w:val="22"/>
                <w:szCs w:val="22"/>
              </w:rPr>
            </w:pPr>
            <w:r w:rsidRPr="00F17D5D">
              <w:rPr>
                <w:bCs/>
                <w:sz w:val="22"/>
                <w:szCs w:val="22"/>
              </w:rPr>
              <w:t>Spletno mesto ponudnika</w:t>
            </w:r>
          </w:p>
        </w:tc>
        <w:tc>
          <w:tcPr>
            <w:tcW w:w="6373" w:type="dxa"/>
          </w:tcPr>
          <w:p w:rsidR="00F17D5D" w:rsidRDefault="00F17D5D" w:rsidP="006317B6">
            <w:pPr>
              <w:rPr>
                <w:bCs/>
                <w:sz w:val="22"/>
                <w:szCs w:val="22"/>
              </w:rPr>
            </w:pPr>
          </w:p>
          <w:p w:rsidR="00F17D5D" w:rsidRPr="00F17D5D" w:rsidRDefault="00F17D5D" w:rsidP="006317B6">
            <w:pPr>
              <w:rPr>
                <w:bCs/>
                <w:sz w:val="22"/>
                <w:szCs w:val="22"/>
              </w:rPr>
            </w:pPr>
          </w:p>
        </w:tc>
      </w:tr>
      <w:tr w:rsidR="00F17D5D" w:rsidRPr="00F17D5D" w:rsidTr="006317B6">
        <w:tc>
          <w:tcPr>
            <w:tcW w:w="2689" w:type="dxa"/>
          </w:tcPr>
          <w:p w:rsidR="00F17D5D" w:rsidRPr="00F17D5D" w:rsidRDefault="00F17D5D" w:rsidP="006317B6">
            <w:pPr>
              <w:rPr>
                <w:bCs/>
                <w:sz w:val="22"/>
                <w:szCs w:val="22"/>
              </w:rPr>
            </w:pPr>
            <w:r>
              <w:rPr>
                <w:bCs/>
                <w:sz w:val="22"/>
                <w:szCs w:val="22"/>
              </w:rPr>
              <w:t>Opis ponudbe/produkta</w:t>
            </w:r>
          </w:p>
        </w:tc>
        <w:tc>
          <w:tcPr>
            <w:tcW w:w="6373" w:type="dxa"/>
          </w:tcPr>
          <w:p w:rsidR="00F17D5D" w:rsidRDefault="00F17D5D" w:rsidP="006317B6">
            <w:pPr>
              <w:rPr>
                <w:bCs/>
                <w:sz w:val="22"/>
                <w:szCs w:val="22"/>
              </w:rPr>
            </w:pPr>
          </w:p>
          <w:p w:rsidR="00F17D5D" w:rsidRDefault="00F17D5D" w:rsidP="006317B6">
            <w:pPr>
              <w:rPr>
                <w:bCs/>
                <w:sz w:val="22"/>
                <w:szCs w:val="22"/>
              </w:rPr>
            </w:pPr>
          </w:p>
          <w:p w:rsidR="00F17D5D" w:rsidRDefault="00F17D5D" w:rsidP="006317B6">
            <w:pPr>
              <w:rPr>
                <w:bCs/>
                <w:sz w:val="22"/>
                <w:szCs w:val="22"/>
              </w:rPr>
            </w:pPr>
          </w:p>
          <w:p w:rsidR="00F17D5D" w:rsidRDefault="00F17D5D" w:rsidP="006317B6">
            <w:pPr>
              <w:rPr>
                <w:bCs/>
                <w:sz w:val="22"/>
                <w:szCs w:val="22"/>
              </w:rPr>
            </w:pPr>
          </w:p>
          <w:p w:rsidR="00337208" w:rsidRDefault="00337208" w:rsidP="006317B6">
            <w:pPr>
              <w:rPr>
                <w:bCs/>
                <w:sz w:val="22"/>
                <w:szCs w:val="22"/>
              </w:rPr>
            </w:pPr>
          </w:p>
          <w:p w:rsidR="00337208" w:rsidRDefault="00337208" w:rsidP="006317B6">
            <w:pPr>
              <w:rPr>
                <w:bCs/>
                <w:sz w:val="22"/>
                <w:szCs w:val="22"/>
              </w:rPr>
            </w:pPr>
          </w:p>
          <w:p w:rsidR="00F17D5D" w:rsidRDefault="00F17D5D" w:rsidP="006317B6">
            <w:pPr>
              <w:rPr>
                <w:bCs/>
                <w:sz w:val="22"/>
                <w:szCs w:val="22"/>
              </w:rPr>
            </w:pPr>
          </w:p>
          <w:p w:rsidR="00F17D5D" w:rsidRPr="00F17D5D" w:rsidRDefault="00F17D5D" w:rsidP="006317B6">
            <w:pPr>
              <w:rPr>
                <w:bCs/>
                <w:sz w:val="22"/>
                <w:szCs w:val="22"/>
              </w:rPr>
            </w:pPr>
          </w:p>
        </w:tc>
      </w:tr>
    </w:tbl>
    <w:p w:rsidR="00337208" w:rsidRPr="00337208" w:rsidRDefault="00337208" w:rsidP="00F17D5D">
      <w:pPr>
        <w:pBdr>
          <w:top w:val="single" w:sz="4" w:space="1" w:color="auto"/>
          <w:left w:val="single" w:sz="4" w:space="4" w:color="auto"/>
          <w:bottom w:val="single" w:sz="4" w:space="1" w:color="auto"/>
          <w:right w:val="single" w:sz="4" w:space="4" w:color="auto"/>
        </w:pBdr>
        <w:spacing w:line="240" w:lineRule="exact"/>
        <w:jc w:val="both"/>
        <w:rPr>
          <w:rFonts w:cstheme="minorHAnsi"/>
          <w:sz w:val="18"/>
          <w:szCs w:val="18"/>
        </w:rPr>
      </w:pPr>
      <w:r>
        <w:rPr>
          <w:rFonts w:cstheme="minorHAnsi"/>
          <w:sz w:val="18"/>
          <w:szCs w:val="18"/>
        </w:rPr>
        <w:t>Podatki ponudnikov</w:t>
      </w:r>
      <w:r w:rsidRPr="00337208">
        <w:rPr>
          <w:rFonts w:cstheme="minorHAnsi"/>
          <w:sz w:val="18"/>
          <w:szCs w:val="18"/>
        </w:rPr>
        <w:t xml:space="preserve"> bodo javno objavljeni na spletni strani  www. </w:t>
      </w:r>
      <w:hyperlink r:id="rId7" w:history="1">
        <w:r w:rsidRPr="00337208">
          <w:rPr>
            <w:rStyle w:val="Hiperpovezava"/>
            <w:rFonts w:cstheme="minorHAnsi"/>
            <w:sz w:val="18"/>
            <w:szCs w:val="18"/>
          </w:rPr>
          <w:t>https://www.rence-vogrsko.si</w:t>
        </w:r>
      </w:hyperlink>
      <w:r w:rsidRPr="00337208">
        <w:rPr>
          <w:rFonts w:cstheme="minorHAnsi"/>
          <w:sz w:val="18"/>
          <w:szCs w:val="18"/>
        </w:rPr>
        <w:t xml:space="preserve">. </w:t>
      </w:r>
      <w:r>
        <w:rPr>
          <w:rFonts w:cstheme="minorHAnsi"/>
          <w:sz w:val="18"/>
          <w:szCs w:val="18"/>
        </w:rPr>
        <w:t>Ponudniki</w:t>
      </w:r>
      <w:r w:rsidRPr="00337208">
        <w:rPr>
          <w:rFonts w:cstheme="minorHAnsi"/>
          <w:sz w:val="18"/>
          <w:szCs w:val="18"/>
        </w:rPr>
        <w:t xml:space="preserve"> dovoljujejo javno objavo svojih osebnih podatkov</w:t>
      </w:r>
      <w:r>
        <w:rPr>
          <w:rFonts w:cstheme="minorHAnsi"/>
          <w:sz w:val="18"/>
          <w:szCs w:val="18"/>
        </w:rPr>
        <w:t>, vpisanih v tabeli,</w:t>
      </w:r>
      <w:r w:rsidRPr="00337208">
        <w:rPr>
          <w:rFonts w:cstheme="minorHAnsi"/>
          <w:sz w:val="18"/>
          <w:szCs w:val="18"/>
        </w:rPr>
        <w:t xml:space="preserve"> na svetovnem spletu na spletni strani www. https://www.rence-vogrsko.si/ z namenom </w:t>
      </w:r>
      <w:r>
        <w:rPr>
          <w:rFonts w:cstheme="minorHAnsi"/>
          <w:sz w:val="18"/>
          <w:szCs w:val="18"/>
        </w:rPr>
        <w:t>promocije ponudnika</w:t>
      </w:r>
      <w:r w:rsidRPr="00337208">
        <w:rPr>
          <w:rFonts w:cstheme="minorHAnsi"/>
          <w:sz w:val="18"/>
          <w:szCs w:val="18"/>
        </w:rPr>
        <w:t>.</w:t>
      </w:r>
    </w:p>
    <w:p w:rsidR="00F17D5D" w:rsidRPr="00337208" w:rsidRDefault="00F17D5D" w:rsidP="00F17D5D">
      <w:pPr>
        <w:pBdr>
          <w:top w:val="single" w:sz="4" w:space="1" w:color="auto"/>
          <w:left w:val="single" w:sz="4" w:space="4" w:color="auto"/>
          <w:bottom w:val="single" w:sz="4" w:space="1" w:color="auto"/>
          <w:right w:val="single" w:sz="4" w:space="4" w:color="auto"/>
        </w:pBdr>
        <w:spacing w:line="240" w:lineRule="exact"/>
        <w:jc w:val="both"/>
        <w:rPr>
          <w:rFonts w:cstheme="minorHAnsi"/>
          <w:sz w:val="18"/>
          <w:szCs w:val="18"/>
        </w:rPr>
      </w:pPr>
      <w:r w:rsidRPr="00337208">
        <w:rPr>
          <w:rFonts w:cstheme="minorHAnsi"/>
          <w:sz w:val="18"/>
          <w:szCs w:val="18"/>
        </w:rPr>
        <w:t>Podpisani/a s podpisom soglašam, da Občina Renče-Vogrsko moje osebne podatke obdeluje in objavi v namen promocije na spletni strani Občine Renče-Vogrsko.</w:t>
      </w:r>
    </w:p>
    <w:p w:rsidR="00F17D5D" w:rsidRPr="00337208" w:rsidRDefault="00F17D5D" w:rsidP="00F17D5D">
      <w:pPr>
        <w:pBdr>
          <w:top w:val="single" w:sz="4" w:space="1" w:color="auto"/>
          <w:left w:val="single" w:sz="4" w:space="4" w:color="auto"/>
          <w:bottom w:val="single" w:sz="4" w:space="1" w:color="auto"/>
          <w:right w:val="single" w:sz="4" w:space="4" w:color="auto"/>
        </w:pBdr>
        <w:spacing w:line="240" w:lineRule="exact"/>
        <w:jc w:val="both"/>
        <w:rPr>
          <w:rFonts w:cstheme="minorHAnsi"/>
          <w:sz w:val="18"/>
          <w:szCs w:val="18"/>
        </w:rPr>
      </w:pPr>
      <w:r w:rsidRPr="00337208">
        <w:rPr>
          <w:rFonts w:cstheme="minorHAnsi"/>
          <w:sz w:val="18"/>
          <w:szCs w:val="18"/>
        </w:rPr>
        <w:t>Dodatno z izbiro opcije 'DA' (</w:t>
      </w:r>
      <w:r w:rsidRPr="00337208">
        <w:rPr>
          <w:rFonts w:cstheme="minorHAnsi"/>
          <w:i/>
          <w:sz w:val="18"/>
          <w:szCs w:val="18"/>
        </w:rPr>
        <w:t>prosimo, obkrožite</w:t>
      </w:r>
      <w:r w:rsidRPr="00337208">
        <w:rPr>
          <w:rFonts w:cstheme="minorHAnsi"/>
          <w:sz w:val="18"/>
          <w:szCs w:val="18"/>
        </w:rPr>
        <w:t xml:space="preserve">) pred namenom obdelave osebnih podatkov soglašam tudi, da Občina Renče-Vogrsko moje osebne podatke </w:t>
      </w:r>
    </w:p>
    <w:p w:rsidR="00F17D5D" w:rsidRPr="00337208" w:rsidRDefault="00F17D5D" w:rsidP="00F17D5D">
      <w:pPr>
        <w:pBdr>
          <w:top w:val="single" w:sz="4" w:space="1" w:color="auto"/>
          <w:left w:val="single" w:sz="4" w:space="4" w:color="auto"/>
          <w:bottom w:val="single" w:sz="4" w:space="1" w:color="auto"/>
          <w:right w:val="single" w:sz="4" w:space="4" w:color="auto"/>
        </w:pBdr>
        <w:spacing w:line="240" w:lineRule="exact"/>
        <w:jc w:val="both"/>
        <w:rPr>
          <w:rFonts w:cstheme="minorHAnsi"/>
          <w:sz w:val="18"/>
          <w:szCs w:val="18"/>
        </w:rPr>
      </w:pPr>
      <w:r w:rsidRPr="00337208">
        <w:rPr>
          <w:rFonts w:cstheme="minorHAnsi"/>
          <w:sz w:val="18"/>
          <w:szCs w:val="18"/>
        </w:rPr>
        <w:t>DA</w:t>
      </w:r>
      <w:r w:rsidRPr="00337208">
        <w:rPr>
          <w:rFonts w:cstheme="minorHAnsi"/>
          <w:sz w:val="18"/>
          <w:szCs w:val="18"/>
        </w:rPr>
        <w:tab/>
        <w:t>NE</w:t>
      </w:r>
      <w:r w:rsidRPr="00337208">
        <w:rPr>
          <w:rFonts w:cstheme="minorHAnsi"/>
          <w:sz w:val="18"/>
          <w:szCs w:val="18"/>
        </w:rPr>
        <w:tab/>
      </w:r>
    </w:p>
    <w:p w:rsidR="00F17D5D" w:rsidRPr="00337208" w:rsidRDefault="00F17D5D" w:rsidP="00F17D5D">
      <w:pPr>
        <w:pBdr>
          <w:top w:val="single" w:sz="4" w:space="1" w:color="auto"/>
          <w:left w:val="single" w:sz="4" w:space="4" w:color="auto"/>
          <w:bottom w:val="single" w:sz="4" w:space="1" w:color="auto"/>
          <w:right w:val="single" w:sz="4" w:space="4" w:color="auto"/>
        </w:pBdr>
        <w:spacing w:line="240" w:lineRule="exact"/>
        <w:jc w:val="both"/>
        <w:rPr>
          <w:rFonts w:cstheme="minorHAnsi"/>
          <w:sz w:val="18"/>
          <w:szCs w:val="18"/>
        </w:rPr>
      </w:pPr>
      <w:r w:rsidRPr="00337208">
        <w:rPr>
          <w:rFonts w:cstheme="minorHAnsi"/>
          <w:sz w:val="18"/>
          <w:szCs w:val="18"/>
        </w:rPr>
        <w:t>prihajajočih razpisih in drugih pobudah s področja, kjer se za zagon gospodarstva pričakujejo novi razpisi.</w:t>
      </w:r>
    </w:p>
    <w:p w:rsidR="00F17D5D" w:rsidRPr="00337208" w:rsidRDefault="00F17D5D" w:rsidP="00F17D5D">
      <w:pPr>
        <w:pBdr>
          <w:top w:val="single" w:sz="4" w:space="1" w:color="auto"/>
          <w:left w:val="single" w:sz="4" w:space="4" w:color="auto"/>
          <w:bottom w:val="single" w:sz="4" w:space="1" w:color="auto"/>
          <w:right w:val="single" w:sz="4" w:space="4" w:color="auto"/>
        </w:pBdr>
        <w:spacing w:line="240" w:lineRule="exact"/>
        <w:jc w:val="both"/>
        <w:rPr>
          <w:rFonts w:cstheme="minorHAnsi"/>
          <w:sz w:val="18"/>
          <w:szCs w:val="18"/>
        </w:rPr>
      </w:pPr>
      <w:r w:rsidRPr="00337208">
        <w:rPr>
          <w:rFonts w:cstheme="minorHAnsi"/>
          <w:sz w:val="18"/>
          <w:szCs w:val="18"/>
        </w:rPr>
        <w:t>Osebni podatki se obdelujejo in varujejo skladno z veljavnim nacionalnim zakonom o varstvu osebnih podatkov in Uredbo (EU) 2016/679 Evropskega parlamenta in Sveta z dne 27. aprila 2016 o varstvu posameznikov pri obdelavi osebnih podatkov in o prostem pretoku takih podatkov ter o razveljavitvi Direktive 95/46/ES (Splošna uredba o varstvu podatkov) (UL. L. 119, 4. 5. 2016, str. 1–88; GDPR).</w:t>
      </w:r>
    </w:p>
    <w:p w:rsidR="00CD2F87" w:rsidRPr="00CD2F87" w:rsidRDefault="00CD2F87" w:rsidP="00CD2F87">
      <w:pPr>
        <w:pBdr>
          <w:top w:val="single" w:sz="4" w:space="1" w:color="auto"/>
          <w:left w:val="single" w:sz="4" w:space="4" w:color="auto"/>
          <w:bottom w:val="single" w:sz="4" w:space="1" w:color="auto"/>
          <w:right w:val="single" w:sz="4" w:space="4" w:color="auto"/>
        </w:pBdr>
        <w:jc w:val="both"/>
        <w:rPr>
          <w:rFonts w:cstheme="minorHAnsi"/>
          <w:sz w:val="18"/>
          <w:szCs w:val="18"/>
        </w:rPr>
      </w:pPr>
      <w:r w:rsidRPr="00CD2F87">
        <w:rPr>
          <w:rFonts w:cstheme="minorHAnsi"/>
          <w:sz w:val="18"/>
          <w:szCs w:val="18"/>
        </w:rPr>
        <w:t>Občina bo hra</w:t>
      </w:r>
      <w:r>
        <w:rPr>
          <w:rFonts w:cstheme="minorHAnsi"/>
          <w:sz w:val="18"/>
          <w:szCs w:val="18"/>
        </w:rPr>
        <w:t xml:space="preserve">nila in varovala osebne podatke </w:t>
      </w:r>
      <w:r w:rsidRPr="00CD2F87">
        <w:rPr>
          <w:rFonts w:cstheme="minorHAnsi"/>
          <w:sz w:val="18"/>
          <w:szCs w:val="18"/>
        </w:rPr>
        <w:t>skladno z roki</w:t>
      </w:r>
      <w:r>
        <w:rPr>
          <w:rFonts w:cstheme="minorHAnsi"/>
          <w:sz w:val="18"/>
          <w:szCs w:val="18"/>
        </w:rPr>
        <w:t>,</w:t>
      </w:r>
      <w:r w:rsidRPr="00CD2F87">
        <w:rPr>
          <w:rFonts w:cstheme="minorHAnsi"/>
          <w:sz w:val="18"/>
          <w:szCs w:val="18"/>
        </w:rPr>
        <w:t xml:space="preserve"> določenimi </w:t>
      </w:r>
      <w:r>
        <w:rPr>
          <w:rFonts w:cstheme="minorHAnsi"/>
          <w:sz w:val="18"/>
          <w:szCs w:val="18"/>
        </w:rPr>
        <w:t>z</w:t>
      </w:r>
      <w:r w:rsidRPr="00CD2F87">
        <w:rPr>
          <w:rFonts w:cstheme="minorHAnsi"/>
          <w:sz w:val="18"/>
          <w:szCs w:val="18"/>
        </w:rPr>
        <w:t xml:space="preserve"> Enotnim načrtom klasifikacijskih znakov z roki h</w:t>
      </w:r>
      <w:r>
        <w:rPr>
          <w:rFonts w:cstheme="minorHAnsi"/>
          <w:sz w:val="18"/>
          <w:szCs w:val="18"/>
        </w:rPr>
        <w:t>rambe v O</w:t>
      </w:r>
      <w:r w:rsidRPr="00CD2F87">
        <w:rPr>
          <w:rFonts w:cstheme="minorHAnsi"/>
          <w:sz w:val="18"/>
          <w:szCs w:val="18"/>
        </w:rPr>
        <w:t>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F17D5D" w:rsidRPr="00337208" w:rsidRDefault="00F17D5D" w:rsidP="00F17D5D">
      <w:pPr>
        <w:pBdr>
          <w:top w:val="single" w:sz="4" w:space="1" w:color="auto"/>
          <w:left w:val="single" w:sz="4" w:space="4" w:color="auto"/>
          <w:bottom w:val="single" w:sz="4" w:space="1" w:color="auto"/>
          <w:right w:val="single" w:sz="4" w:space="4" w:color="auto"/>
        </w:pBdr>
        <w:spacing w:line="240" w:lineRule="exact"/>
        <w:jc w:val="both"/>
        <w:rPr>
          <w:rFonts w:cstheme="minorHAnsi"/>
          <w:sz w:val="18"/>
          <w:szCs w:val="18"/>
        </w:rPr>
      </w:pPr>
      <w:r w:rsidRPr="00337208">
        <w:rPr>
          <w:rFonts w:cstheme="minorHAnsi"/>
          <w:sz w:val="18"/>
          <w:szCs w:val="18"/>
        </w:rPr>
        <w:lastRenderedPageBreak/>
        <w:t xml:space="preserve">Posameznik ima pravico privolitev kadarkoli pisno preklicati; izjavo o preklicu privolitve posreduje na naslov Občina Renče-Vogrsko, Bukovica 43, 5293 Volčja Draga. Na enak način lahko zahteva tudi dostop do podatkov, ki se nanašajo nanj, uveljavlja pravico do popravka ali izbrisa osebnih podatkov, omejitve obdelave, ugovora obdelavi in prenosljivosti podatkov. Pooblaščena oseba za varstvo osebnih podatkov Občine Renče-Vogrsko je doc. dr. Miha Dvojmoč, kontakt  </w:t>
      </w:r>
      <w:hyperlink r:id="rId8" w:history="1">
        <w:r w:rsidRPr="00337208">
          <w:rPr>
            <w:rStyle w:val="Hiperpovezava"/>
            <w:rFonts w:cstheme="minorHAnsi"/>
            <w:sz w:val="18"/>
            <w:szCs w:val="18"/>
          </w:rPr>
          <w:t>miha.dvojmoc@infocenter.si</w:t>
        </w:r>
      </w:hyperlink>
      <w:r w:rsidRPr="00337208">
        <w:rPr>
          <w:rFonts w:cstheme="minorHAnsi"/>
          <w:sz w:val="18"/>
          <w:szCs w:val="18"/>
        </w:rPr>
        <w:t xml:space="preserve"> Obveščamo vas, da imate pravico do vložitve pritožbe pri nadzornem organu, ki je: Informacijski pooblaščenec, Zaloška 59, Ljubljana.</w:t>
      </w:r>
    </w:p>
    <w:p w:rsidR="00F17D5D" w:rsidRDefault="00F17D5D" w:rsidP="00F17D5D">
      <w:pPr>
        <w:jc w:val="both"/>
        <w:rPr>
          <w:rFonts w:cstheme="minorHAnsi"/>
          <w:sz w:val="18"/>
          <w:szCs w:val="18"/>
        </w:rPr>
      </w:pPr>
    </w:p>
    <w:p w:rsidR="00337208" w:rsidRDefault="00337208" w:rsidP="00F17D5D">
      <w:pPr>
        <w:jc w:val="both"/>
        <w:rPr>
          <w:rFonts w:cstheme="minorHAnsi"/>
          <w:sz w:val="18"/>
          <w:szCs w:val="18"/>
        </w:rPr>
      </w:pPr>
    </w:p>
    <w:p w:rsidR="00337208" w:rsidRPr="00337208" w:rsidRDefault="00337208" w:rsidP="00F17D5D">
      <w:pPr>
        <w:jc w:val="both"/>
        <w:rPr>
          <w:rFonts w:cstheme="minorHAnsi"/>
        </w:rPr>
      </w:pPr>
      <w:r>
        <w:rPr>
          <w:rFonts w:cstheme="minorHAnsi"/>
        </w:rPr>
        <w:t>Datum: ______________________</w:t>
      </w:r>
      <w:r>
        <w:rPr>
          <w:rFonts w:cstheme="minorHAnsi"/>
        </w:rPr>
        <w:tab/>
      </w:r>
      <w:r>
        <w:rPr>
          <w:rFonts w:cstheme="minorHAnsi"/>
        </w:rPr>
        <w:tab/>
      </w:r>
      <w:r>
        <w:rPr>
          <w:rFonts w:cstheme="minorHAnsi"/>
        </w:rPr>
        <w:tab/>
      </w:r>
      <w:r>
        <w:rPr>
          <w:rFonts w:cstheme="minorHAnsi"/>
        </w:rPr>
        <w:tab/>
        <w:t>Podpis: ________________________</w:t>
      </w:r>
    </w:p>
    <w:sectPr w:rsidR="00337208" w:rsidRPr="0033720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2BD" w:rsidRDefault="00A312BD" w:rsidP="00A312BD">
      <w:pPr>
        <w:spacing w:after="0" w:line="240" w:lineRule="auto"/>
      </w:pPr>
      <w:r>
        <w:separator/>
      </w:r>
    </w:p>
  </w:endnote>
  <w:endnote w:type="continuationSeparator" w:id="0">
    <w:p w:rsidR="00A312BD" w:rsidRDefault="00A312BD" w:rsidP="00A3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2BD" w:rsidRDefault="00A312BD" w:rsidP="00A312BD">
      <w:pPr>
        <w:spacing w:after="0" w:line="240" w:lineRule="auto"/>
      </w:pPr>
      <w:r>
        <w:separator/>
      </w:r>
    </w:p>
  </w:footnote>
  <w:footnote w:type="continuationSeparator" w:id="0">
    <w:p w:rsidR="00A312BD" w:rsidRDefault="00A312BD" w:rsidP="00A31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BD" w:rsidRDefault="00A312BD">
    <w:pPr>
      <w:pStyle w:val="Glava"/>
    </w:pPr>
    <w:r>
      <w:rPr>
        <w:noProof/>
        <w:lang w:eastAsia="sl-SI"/>
      </w:rPr>
      <w:drawing>
        <wp:inline distT="0" distB="0" distL="0" distR="0" wp14:anchorId="7E3E18BC" wp14:editId="2F47DF55">
          <wp:extent cx="5743575" cy="1000125"/>
          <wp:effectExtent l="19050" t="0" r="9525" b="0"/>
          <wp:docPr id="1" name="Slika 0" descr="Gl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lava.png"/>
                  <pic:cNvPicPr>
                    <a:picLocks noChangeAspect="1" noChangeArrowheads="1"/>
                  </pic:cNvPicPr>
                </pic:nvPicPr>
                <pic:blipFill>
                  <a:blip r:embed="rId1"/>
                  <a:srcRect/>
                  <a:stretch>
                    <a:fillRect/>
                  </a:stretch>
                </pic:blipFill>
                <pic:spPr bwMode="auto">
                  <a:xfrm>
                    <a:off x="0" y="0"/>
                    <a:ext cx="5743575"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BD"/>
    <w:rsid w:val="00266191"/>
    <w:rsid w:val="00337208"/>
    <w:rsid w:val="00A312BD"/>
    <w:rsid w:val="00BF17E4"/>
    <w:rsid w:val="00C14370"/>
    <w:rsid w:val="00CD2F87"/>
    <w:rsid w:val="00F17D5D"/>
    <w:rsid w:val="00FC41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98D552A-4D60-4A4C-94D3-1BE5AD2B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312BD"/>
    <w:pPr>
      <w:tabs>
        <w:tab w:val="center" w:pos="4536"/>
        <w:tab w:val="right" w:pos="9072"/>
      </w:tabs>
      <w:spacing w:after="0" w:line="240" w:lineRule="auto"/>
    </w:pPr>
  </w:style>
  <w:style w:type="character" w:customStyle="1" w:styleId="GlavaZnak">
    <w:name w:val="Glava Znak"/>
    <w:basedOn w:val="Privzetapisavaodstavka"/>
    <w:link w:val="Glava"/>
    <w:uiPriority w:val="99"/>
    <w:rsid w:val="00A312BD"/>
  </w:style>
  <w:style w:type="paragraph" w:styleId="Noga">
    <w:name w:val="footer"/>
    <w:basedOn w:val="Navaden"/>
    <w:link w:val="NogaZnak"/>
    <w:uiPriority w:val="99"/>
    <w:unhideWhenUsed/>
    <w:rsid w:val="00A312BD"/>
    <w:pPr>
      <w:tabs>
        <w:tab w:val="center" w:pos="4536"/>
        <w:tab w:val="right" w:pos="9072"/>
      </w:tabs>
      <w:spacing w:after="0" w:line="240" w:lineRule="auto"/>
    </w:pPr>
  </w:style>
  <w:style w:type="character" w:customStyle="1" w:styleId="NogaZnak">
    <w:name w:val="Noga Znak"/>
    <w:basedOn w:val="Privzetapisavaodstavka"/>
    <w:link w:val="Noga"/>
    <w:uiPriority w:val="99"/>
    <w:rsid w:val="00A312BD"/>
  </w:style>
  <w:style w:type="table" w:styleId="Tabelamrea">
    <w:name w:val="Table Grid"/>
    <w:basedOn w:val="Navadnatabela"/>
    <w:uiPriority w:val="39"/>
    <w:rsid w:val="00F17D5D"/>
    <w:pPr>
      <w:spacing w:after="0" w:line="240" w:lineRule="auto"/>
    </w:pPr>
    <w:rPr>
      <w:rFonts w:ascii="Calibri" w:eastAsia="Calibri" w:hAnsi="Calibri"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rsid w:val="00F17D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dvojmoc@infocenter.si" TargetMode="External"/><Relationship Id="rId3" Type="http://schemas.openxmlformats.org/officeDocument/2006/relationships/settings" Target="settings.xml"/><Relationship Id="rId7" Type="http://schemas.openxmlformats.org/officeDocument/2006/relationships/hyperlink" Target="https://www.rence-vogrsko.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6F48AC-4D1B-4A0D-8B6C-B3BE2DBB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426</Words>
  <Characters>2429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Nikolavčič</dc:creator>
  <cp:keywords/>
  <dc:description/>
  <cp:lastModifiedBy>Anja Nikolavčič</cp:lastModifiedBy>
  <cp:revision>5</cp:revision>
  <dcterms:created xsi:type="dcterms:W3CDTF">2020-05-13T08:16:00Z</dcterms:created>
  <dcterms:modified xsi:type="dcterms:W3CDTF">2020-05-19T07:55:00Z</dcterms:modified>
</cp:coreProperties>
</file>